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6A" w:rsidRPr="00F03AF3" w:rsidRDefault="001A006A" w:rsidP="001A006A">
      <w:pPr>
        <w:pStyle w:val="Heading3"/>
      </w:pPr>
      <w:bookmarkStart w:id="0" w:name="_Toc109651597"/>
      <w:r w:rsidRPr="007F7712">
        <w:t>Master of Pastoral Studies: Worship and Preachin</w:t>
      </w:r>
      <w:r>
        <w:t xml:space="preserve">g </w:t>
      </w:r>
      <w:r w:rsidRPr="00F03AF3">
        <w:t>Program Overview</w:t>
      </w:r>
      <w:bookmarkEnd w:id="0"/>
      <w:r w:rsidRPr="00F03AF3">
        <w:t xml:space="preserve"> </w:t>
      </w:r>
    </w:p>
    <w:p w:rsidR="001A006A" w:rsidRDefault="001A006A" w:rsidP="001A006A">
      <w:pPr>
        <w:pStyle w:val="TableSubhead1SpaceAfter"/>
      </w:pPr>
      <w:r w:rsidRPr="008A78BC">
        <w:t>Level 1</w:t>
      </w:r>
      <w:r>
        <w:t>: Foundational Core</w:t>
      </w:r>
      <w:r w:rsidRPr="008A78BC">
        <w:t xml:space="preserve"> Courses and </w:t>
      </w:r>
      <w:r>
        <w:t>Colloquium</w:t>
      </w:r>
    </w:p>
    <w:tbl>
      <w:tblPr>
        <w:tblStyle w:val="EMMTable1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A006A" w:rsidRPr="00FF7B37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Header"/>
            </w:pPr>
            <w:r w:rsidRPr="00FF7B37">
              <w:t xml:space="preserve">Colloquium </w:t>
            </w:r>
            <w:r>
              <w:t>1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C9546C" w:rsidRDefault="001A006A" w:rsidP="0059015C">
            <w:pPr>
              <w:pStyle w:val="TableListBullets"/>
            </w:pPr>
            <w:r w:rsidRPr="00C9546C">
              <w:t>EMP 1621H Multi-Religious Theological Education and Leadership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C9546C" w:rsidRDefault="001A006A" w:rsidP="0059015C">
            <w:pPr>
              <w:pStyle w:val="TableListBullets"/>
            </w:pPr>
            <w:r w:rsidRPr="00C9546C">
              <w:t>EMB 1003H Old Testament 1</w:t>
            </w:r>
          </w:p>
        </w:tc>
      </w:tr>
      <w:tr w:rsidR="001A006A" w:rsidRPr="00FF7B37" w:rsidTr="0059015C">
        <w:trPr>
          <w:trHeight w:val="21"/>
        </w:trPr>
        <w:tc>
          <w:tcPr>
            <w:tcW w:w="9080" w:type="dxa"/>
          </w:tcPr>
          <w:p w:rsidR="001A006A" w:rsidRDefault="001A006A" w:rsidP="0059015C">
            <w:pPr>
              <w:pStyle w:val="TableListBullets"/>
            </w:pPr>
            <w:r>
              <w:t>XX</w:t>
            </w:r>
            <w:r w:rsidRPr="00C9546C">
              <w:t xml:space="preserve">H 1010H History of Christianity 1 </w:t>
            </w:r>
          </w:p>
          <w:p w:rsidR="001A006A" w:rsidRDefault="001A006A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C9546C">
              <w:t xml:space="preserve">or </w:t>
            </w:r>
          </w:p>
          <w:p w:rsidR="001A006A" w:rsidRPr="00C9546C" w:rsidRDefault="001A006A" w:rsidP="0059015C">
            <w:pPr>
              <w:pStyle w:val="TableListBullets"/>
            </w:pPr>
            <w:r w:rsidRPr="00C9546C">
              <w:t>KNH 1015H A Global History of Christianity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C9546C" w:rsidRDefault="001A006A" w:rsidP="0059015C">
            <w:pPr>
              <w:pStyle w:val="TableListBullets"/>
            </w:pPr>
            <w:r w:rsidRPr="00C9546C">
              <w:t>EMT 1101H Theology 1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C9546C" w:rsidRDefault="001A006A" w:rsidP="0059015C">
            <w:pPr>
              <w:pStyle w:val="TableListBullets"/>
            </w:pPr>
            <w:r w:rsidRPr="00C9546C">
              <w:t>EMB 1501H New Testament 1</w:t>
            </w:r>
          </w:p>
        </w:tc>
      </w:tr>
    </w:tbl>
    <w:p w:rsidR="001A006A" w:rsidRDefault="001A006A" w:rsidP="001A006A">
      <w:pPr>
        <w:pStyle w:val="TableSubhead1SpaceAfter"/>
      </w:pPr>
      <w:r w:rsidRPr="008A78BC">
        <w:t>Level 2</w:t>
      </w:r>
      <w:r>
        <w:t>:</w:t>
      </w:r>
      <w:r w:rsidRPr="008A78BC">
        <w:t xml:space="preserve"> </w:t>
      </w:r>
      <w:r>
        <w:t xml:space="preserve">Core </w:t>
      </w:r>
      <w:r w:rsidRPr="008A78BC">
        <w:t xml:space="preserve">Courses and </w:t>
      </w:r>
      <w:r>
        <w:t>Colloquium</w:t>
      </w:r>
    </w:p>
    <w:tbl>
      <w:tblPr>
        <w:tblStyle w:val="EMMTable1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A006A" w:rsidRPr="00FF7B37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Header"/>
            </w:pPr>
            <w:r w:rsidRPr="00FF7B37">
              <w:t>Colloquium 2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 w:rsidRPr="00FF7B37">
              <w:t xml:space="preserve">EMP 1101H </w:t>
            </w:r>
            <w:r>
              <w:t xml:space="preserve">Introduction to </w:t>
            </w:r>
            <w:r w:rsidRPr="00FF7B37">
              <w:t xml:space="preserve">Christian Public Worship 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 w:rsidRPr="00FF7B37">
              <w:t>EMP 2861H Songs of the Church</w:t>
            </w:r>
          </w:p>
        </w:tc>
      </w:tr>
      <w:tr w:rsidR="001A006A" w:rsidRPr="00FF7B37" w:rsidTr="0059015C">
        <w:trPr>
          <w:trHeight w:val="21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 w:rsidRPr="00FF7B37">
              <w:t>EMF 3020HY Contextual Education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 w:rsidRPr="00FF7B37">
              <w:t>EMP 3541H Integrating Theory and Practice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>
              <w:t xml:space="preserve">7 </w:t>
            </w:r>
            <w:r w:rsidRPr="00FF7B37">
              <w:t>Designated Elective Courses in Levels 1 or 2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>
              <w:t>3</w:t>
            </w:r>
            <w:r w:rsidRPr="00FF7B37">
              <w:t xml:space="preserve"> Liturgical Studies Courses (Worship or Homiletics)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proofErr w:type="spellStart"/>
            <w:r w:rsidRPr="00FF7B37">
              <w:t>Coloniality</w:t>
            </w:r>
            <w:proofErr w:type="spellEnd"/>
            <w:r w:rsidRPr="00FF7B37">
              <w:t xml:space="preserve"> and Power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 w:rsidRPr="00FF7B37">
              <w:t>Pastoral Theology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 w:rsidRPr="00FF7B37">
              <w:t>Religious Diversity and Pluralism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 w:rsidRPr="00FF7B37">
              <w:t>Christian Spirituality</w:t>
            </w:r>
          </w:p>
        </w:tc>
      </w:tr>
      <w:tr w:rsidR="001A006A" w:rsidRPr="00FF7B37" w:rsidTr="0059015C">
        <w:trPr>
          <w:trHeight w:val="16"/>
        </w:trPr>
        <w:tc>
          <w:tcPr>
            <w:tcW w:w="9080" w:type="dxa"/>
          </w:tcPr>
          <w:p w:rsidR="001A006A" w:rsidRPr="00FF7B37" w:rsidRDefault="001A006A" w:rsidP="0059015C">
            <w:pPr>
              <w:pStyle w:val="TableListBullets"/>
            </w:pPr>
            <w:r>
              <w:t>4</w:t>
            </w:r>
            <w:r w:rsidRPr="00FF7B37">
              <w:t xml:space="preserve"> Open Electives</w:t>
            </w:r>
          </w:p>
        </w:tc>
      </w:tr>
    </w:tbl>
    <w:p w:rsidR="006A1DBF" w:rsidRDefault="006A1DBF">
      <w:bookmarkStart w:id="1" w:name="_GoBack"/>
      <w:bookmarkEnd w:id="1"/>
    </w:p>
    <w:sectPr w:rsidR="006A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1B6"/>
    <w:multiLevelType w:val="hybridMultilevel"/>
    <w:tmpl w:val="8AF8D990"/>
    <w:lvl w:ilvl="0" w:tplc="75083F12">
      <w:start w:val="1"/>
      <w:numFmt w:val="bullet"/>
      <w:pStyle w:val="TableListBullets"/>
      <w:lvlText w:val="¨"/>
      <w:lvlJc w:val="left"/>
      <w:pPr>
        <w:ind w:left="245" w:hanging="245"/>
      </w:pPr>
      <w:rPr>
        <w:rFonts w:ascii="Wingdings" w:hAnsi="Wingdings" w:hint="default"/>
        <w:color w:val="007DC3"/>
        <w:sz w:val="21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A"/>
    <w:rsid w:val="001A006A"/>
    <w:rsid w:val="006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298AD-C6AA-4D42-B7DE-7B2710A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6A"/>
    <w:pPr>
      <w:keepLines/>
      <w:suppressAutoHyphens/>
      <w:autoSpaceDE w:val="0"/>
      <w:autoSpaceDN w:val="0"/>
      <w:adjustRightInd w:val="0"/>
      <w:spacing w:before="120" w:after="0" w:line="276" w:lineRule="auto"/>
    </w:pPr>
    <w:rPr>
      <w:rFonts w:ascii="Arial" w:eastAsia="Times New Roman" w:hAnsi="Arial" w:cs="Times New Roman"/>
      <w:color w:val="595959" w:themeColor="text1" w:themeTint="A6"/>
      <w:spacing w:val="2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006A"/>
    <w:pPr>
      <w:keepNext/>
      <w:spacing w:before="300"/>
      <w:outlineLvl w:val="2"/>
    </w:pPr>
    <w:rPr>
      <w:rFonts w:eastAsiaTheme="majorEastAsia"/>
      <w:b/>
      <w:bCs/>
      <w:color w:val="007DC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06A"/>
    <w:rPr>
      <w:rFonts w:ascii="Arial" w:eastAsiaTheme="majorEastAsia" w:hAnsi="Arial" w:cs="Times New Roman"/>
      <w:b/>
      <w:bCs/>
      <w:color w:val="007DC3"/>
      <w:spacing w:val="2"/>
      <w:sz w:val="32"/>
      <w:szCs w:val="24"/>
    </w:rPr>
  </w:style>
  <w:style w:type="paragraph" w:customStyle="1" w:styleId="TableListBullets">
    <w:name w:val="Table List Bullets"/>
    <w:basedOn w:val="Normal"/>
    <w:autoRedefine/>
    <w:qFormat/>
    <w:rsid w:val="001A006A"/>
    <w:pPr>
      <w:numPr>
        <w:numId w:val="1"/>
      </w:numPr>
      <w:spacing w:before="0"/>
    </w:pPr>
    <w:rPr>
      <w:rFonts w:eastAsiaTheme="majorEastAsia"/>
    </w:rPr>
  </w:style>
  <w:style w:type="table" w:customStyle="1" w:styleId="EMMTable1">
    <w:name w:val="EMM Table 1"/>
    <w:basedOn w:val="TableNormal"/>
    <w:uiPriority w:val="99"/>
    <w:rsid w:val="001A006A"/>
    <w:pPr>
      <w:suppressAutoHyphens/>
      <w:spacing w:after="0" w:line="276" w:lineRule="auto"/>
    </w:pPr>
    <w:rPr>
      <w:rFonts w:ascii="Arial" w:hAnsi="Arial" w:cs="Times New Roman (Body CS)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AFAFA"/>
    </w:tcPr>
    <w:tblStylePr w:type="firstRow">
      <w:pPr>
        <w:jc w:val="left"/>
      </w:pPr>
      <w:tblPr/>
      <w:trPr>
        <w:tblHeader/>
      </w:trPr>
      <w:tcPr>
        <w:tcBorders>
          <w:top w:val="single" w:sz="18" w:space="0" w:color="BFBFBF" w:themeColor="background1" w:themeShade="BF"/>
          <w:bottom w:val="single" w:sz="18" w:space="0" w:color="BFBFBF" w:themeColor="background1" w:themeShade="BF"/>
        </w:tcBorders>
        <w:shd w:val="clear" w:color="auto" w:fill="EBEBEB"/>
      </w:tcPr>
    </w:tblStylePr>
  </w:style>
  <w:style w:type="paragraph" w:customStyle="1" w:styleId="TableSubhead1SpaceAfter">
    <w:name w:val="Table Subhead 1 Space After"/>
    <w:basedOn w:val="Normal"/>
    <w:autoRedefine/>
    <w:qFormat/>
    <w:rsid w:val="001A006A"/>
    <w:pPr>
      <w:keepNext/>
      <w:spacing w:before="180" w:after="120"/>
    </w:pPr>
    <w:rPr>
      <w:b/>
      <w:bCs/>
      <w:sz w:val="26"/>
    </w:rPr>
  </w:style>
  <w:style w:type="paragraph" w:customStyle="1" w:styleId="TableHeader">
    <w:name w:val="Table Header"/>
    <w:basedOn w:val="Normal"/>
    <w:qFormat/>
    <w:rsid w:val="001A006A"/>
    <w:pPr>
      <w:spacing w:before="0" w:after="40" w:line="264" w:lineRule="auto"/>
    </w:pPr>
    <w:rPr>
      <w:rFonts w:eastAsiaTheme="maj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Aitchison</dc:creator>
  <cp:keywords/>
  <dc:description/>
  <cp:lastModifiedBy>Andrew Aitchison</cp:lastModifiedBy>
  <cp:revision>1</cp:revision>
  <dcterms:created xsi:type="dcterms:W3CDTF">2022-08-24T18:36:00Z</dcterms:created>
  <dcterms:modified xsi:type="dcterms:W3CDTF">2022-08-24T18:36:00Z</dcterms:modified>
</cp:coreProperties>
</file>