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2407" w14:textId="33EBB838" w:rsidR="00C9476A" w:rsidRPr="00F406AD" w:rsidRDefault="0087170D" w:rsidP="00900F42">
      <w:pPr>
        <w:autoSpaceDE w:val="0"/>
        <w:autoSpaceDN w:val="0"/>
        <w:adjustRightInd w:val="0"/>
        <w:spacing w:after="0" w:line="240" w:lineRule="auto"/>
        <w:jc w:val="center"/>
        <w:rPr>
          <w:rFonts w:asciiTheme="majorHAnsi" w:hAnsiTheme="majorHAnsi" w:cstheme="majorHAnsi"/>
          <w:b/>
          <w:sz w:val="28"/>
          <w:szCs w:val="28"/>
        </w:rPr>
      </w:pPr>
      <w:r w:rsidRPr="00F406AD">
        <w:rPr>
          <w:rFonts w:asciiTheme="majorHAnsi" w:hAnsiTheme="majorHAnsi" w:cstheme="majorHAnsi"/>
          <w:b/>
          <w:sz w:val="28"/>
          <w:szCs w:val="28"/>
        </w:rPr>
        <w:t xml:space="preserve">2024 </w:t>
      </w:r>
      <w:r w:rsidR="00982762" w:rsidRPr="00F406AD">
        <w:rPr>
          <w:rFonts w:asciiTheme="majorHAnsi" w:hAnsiTheme="majorHAnsi" w:cstheme="majorHAnsi"/>
          <w:b/>
          <w:sz w:val="28"/>
          <w:szCs w:val="28"/>
        </w:rPr>
        <w:t>E</w:t>
      </w:r>
      <w:r w:rsidR="00BD7FFC" w:rsidRPr="00F406AD">
        <w:rPr>
          <w:rFonts w:asciiTheme="majorHAnsi" w:hAnsiTheme="majorHAnsi" w:cstheme="majorHAnsi"/>
          <w:b/>
          <w:sz w:val="28"/>
          <w:szCs w:val="28"/>
        </w:rPr>
        <w:t>MMANUEL COLLEGE</w:t>
      </w:r>
      <w:r w:rsidR="0087428A" w:rsidRPr="00F406AD">
        <w:rPr>
          <w:rFonts w:asciiTheme="majorHAnsi" w:hAnsiTheme="majorHAnsi" w:cstheme="majorHAnsi"/>
          <w:b/>
          <w:sz w:val="28"/>
          <w:szCs w:val="28"/>
        </w:rPr>
        <w:t xml:space="preserve"> </w:t>
      </w:r>
      <w:r w:rsidR="00BD7FFC" w:rsidRPr="00F406AD">
        <w:rPr>
          <w:rFonts w:asciiTheme="majorHAnsi" w:hAnsiTheme="majorHAnsi" w:cstheme="majorHAnsi"/>
          <w:b/>
          <w:sz w:val="28"/>
          <w:szCs w:val="28"/>
        </w:rPr>
        <w:t xml:space="preserve">STATEMENT OF </w:t>
      </w:r>
      <w:r w:rsidR="00C30ADC" w:rsidRPr="00F406AD">
        <w:rPr>
          <w:rFonts w:asciiTheme="majorHAnsi" w:hAnsiTheme="majorHAnsi" w:cstheme="majorHAnsi"/>
          <w:b/>
          <w:sz w:val="28"/>
          <w:szCs w:val="28"/>
        </w:rPr>
        <w:t xml:space="preserve">INSTITUTIONAL </w:t>
      </w:r>
      <w:r w:rsidR="00BD7FFC" w:rsidRPr="00F406AD">
        <w:rPr>
          <w:rFonts w:asciiTheme="majorHAnsi" w:hAnsiTheme="majorHAnsi" w:cstheme="majorHAnsi"/>
          <w:b/>
          <w:sz w:val="28"/>
          <w:szCs w:val="28"/>
        </w:rPr>
        <w:t xml:space="preserve">EFFECTIVENESS </w:t>
      </w:r>
    </w:p>
    <w:p w14:paraId="7A13444F" w14:textId="77777777" w:rsidR="001D03A7" w:rsidRPr="00F406AD" w:rsidRDefault="001D03A7" w:rsidP="001D03A7">
      <w:pPr>
        <w:autoSpaceDE w:val="0"/>
        <w:autoSpaceDN w:val="0"/>
        <w:adjustRightInd w:val="0"/>
        <w:spacing w:after="0" w:line="240" w:lineRule="auto"/>
        <w:jc w:val="center"/>
        <w:rPr>
          <w:rFonts w:asciiTheme="majorHAnsi" w:hAnsiTheme="majorHAnsi" w:cstheme="majorHAnsi"/>
          <w:bCs/>
          <w:sz w:val="24"/>
          <w:szCs w:val="24"/>
        </w:rPr>
      </w:pPr>
    </w:p>
    <w:p w14:paraId="5D07EEEB" w14:textId="5457F19A" w:rsidR="00C9476A" w:rsidRPr="00F406AD" w:rsidRDefault="00C9476A" w:rsidP="0054113C">
      <w:pPr>
        <w:autoSpaceDE w:val="0"/>
        <w:autoSpaceDN w:val="0"/>
        <w:adjustRightInd w:val="0"/>
        <w:spacing w:after="0" w:line="240" w:lineRule="auto"/>
        <w:rPr>
          <w:rFonts w:asciiTheme="majorHAnsi" w:hAnsiTheme="majorHAnsi" w:cstheme="majorHAnsi"/>
        </w:rPr>
      </w:pPr>
    </w:p>
    <w:p w14:paraId="4CDC8E31" w14:textId="4447C132" w:rsidR="00A90288" w:rsidRPr="00F406AD" w:rsidRDefault="00A90288" w:rsidP="0054113C">
      <w:pPr>
        <w:autoSpaceDE w:val="0"/>
        <w:autoSpaceDN w:val="0"/>
        <w:adjustRightInd w:val="0"/>
        <w:spacing w:after="0" w:line="240" w:lineRule="auto"/>
        <w:rPr>
          <w:rFonts w:asciiTheme="majorHAnsi" w:hAnsiTheme="majorHAnsi" w:cstheme="majorHAnsi"/>
        </w:rPr>
      </w:pPr>
    </w:p>
    <w:p w14:paraId="1F476F47" w14:textId="77777777" w:rsidR="00796A52" w:rsidRPr="00796A52" w:rsidRDefault="00796A52" w:rsidP="00796A52">
      <w:pPr>
        <w:autoSpaceDE w:val="0"/>
        <w:autoSpaceDN w:val="0"/>
        <w:adjustRightInd w:val="0"/>
        <w:spacing w:after="0" w:line="240" w:lineRule="auto"/>
        <w:rPr>
          <w:rFonts w:asciiTheme="majorHAnsi" w:hAnsiTheme="majorHAnsi" w:cstheme="majorHAnsi"/>
        </w:rPr>
      </w:pPr>
      <w:r w:rsidRPr="00796A52">
        <w:rPr>
          <w:rFonts w:asciiTheme="majorHAnsi" w:hAnsiTheme="majorHAnsi" w:cstheme="majorHAnsi"/>
        </w:rPr>
        <w:t>Emmanuel College’s curriculum is guided by its Vision, Mission, and Values, which shape its degree program learning outcomes. These goals are developed in collaboration with various academic, religious, and professional accrediting bodies. The College regularly assesses the effectiveness of its educational programs in helping students achieve these goals, in alignment with partners such as The Association of Theological Schools (ATS), the University of Toronto Quality Assurance Process (UTQAP), The United Church of Canada (UCC), the Canadian Association for Spiritual Care (CASC), and the College of Registered Psychotherapists of Ontario (CRPO). Program assessments include both direct (performance-based) and indirect (perception-based) data. This Statement of Institutional Effectiveness evaluates student work and feedback from continuing and graduating students to highlight educational outcomes, institutional effectiveness, and graduation and placement rates.</w:t>
      </w:r>
    </w:p>
    <w:p w14:paraId="2CB8EDDB" w14:textId="77777777" w:rsidR="00A90288" w:rsidRPr="00F406AD" w:rsidRDefault="00A90288" w:rsidP="00A90288">
      <w:pPr>
        <w:autoSpaceDE w:val="0"/>
        <w:autoSpaceDN w:val="0"/>
        <w:adjustRightInd w:val="0"/>
        <w:spacing w:after="0" w:line="240" w:lineRule="auto"/>
        <w:rPr>
          <w:rFonts w:asciiTheme="majorHAnsi" w:hAnsiTheme="majorHAnsi" w:cstheme="majorHAnsi"/>
        </w:rPr>
      </w:pPr>
    </w:p>
    <w:p w14:paraId="0FCB7B60" w14:textId="50307373" w:rsidR="00A90288" w:rsidRPr="00F406AD" w:rsidRDefault="00A90288" w:rsidP="0054113C">
      <w:pPr>
        <w:autoSpaceDE w:val="0"/>
        <w:autoSpaceDN w:val="0"/>
        <w:adjustRightInd w:val="0"/>
        <w:spacing w:after="0" w:line="240" w:lineRule="auto"/>
        <w:rPr>
          <w:rFonts w:asciiTheme="majorHAnsi" w:hAnsiTheme="majorHAnsi" w:cstheme="majorHAnsi"/>
        </w:rPr>
      </w:pPr>
    </w:p>
    <w:p w14:paraId="6DC9DA37" w14:textId="77777777" w:rsidR="001D03A7" w:rsidRPr="00F406AD" w:rsidRDefault="001D03A7" w:rsidP="0054113C">
      <w:pPr>
        <w:autoSpaceDE w:val="0"/>
        <w:autoSpaceDN w:val="0"/>
        <w:adjustRightInd w:val="0"/>
        <w:spacing w:after="0" w:line="240" w:lineRule="auto"/>
        <w:rPr>
          <w:rFonts w:asciiTheme="majorHAnsi" w:hAnsiTheme="majorHAnsi" w:cstheme="majorHAnsi"/>
        </w:rPr>
      </w:pPr>
    </w:p>
    <w:tbl>
      <w:tblPr>
        <w:tblStyle w:val="TableGrid"/>
        <w:tblW w:w="0" w:type="auto"/>
        <w:tblInd w:w="6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647"/>
      </w:tblGrid>
      <w:tr w:rsidR="00B4740C" w:rsidRPr="00F406AD" w14:paraId="5E2AE402" w14:textId="77777777" w:rsidTr="00B4740C">
        <w:tc>
          <w:tcPr>
            <w:tcW w:w="8647" w:type="dxa"/>
          </w:tcPr>
          <w:p w14:paraId="363D1D9F" w14:textId="77777777" w:rsidR="001D03A7" w:rsidRPr="00F406AD" w:rsidRDefault="001D03A7" w:rsidP="00A90288">
            <w:pPr>
              <w:widowControl w:val="0"/>
              <w:spacing w:line="240" w:lineRule="auto"/>
              <w:contextualSpacing/>
              <w:jc w:val="center"/>
              <w:rPr>
                <w:rFonts w:asciiTheme="majorHAnsi" w:eastAsia="Times New Roman" w:hAnsiTheme="majorHAnsi" w:cstheme="majorHAnsi"/>
                <w:b/>
                <w:lang w:eastAsia="en-CA"/>
              </w:rPr>
            </w:pPr>
          </w:p>
          <w:p w14:paraId="079A85AF" w14:textId="73C56F35" w:rsidR="00B4740C" w:rsidRPr="00F406AD" w:rsidRDefault="00B4740C" w:rsidP="00A90288">
            <w:pPr>
              <w:widowControl w:val="0"/>
              <w:spacing w:line="240" w:lineRule="auto"/>
              <w:contextualSpacing/>
              <w:jc w:val="center"/>
              <w:rPr>
                <w:rFonts w:asciiTheme="majorHAnsi" w:eastAsia="Times New Roman" w:hAnsiTheme="majorHAnsi" w:cstheme="majorHAnsi"/>
                <w:b/>
                <w:i/>
                <w:iCs/>
                <w:lang w:eastAsia="en-CA"/>
              </w:rPr>
            </w:pPr>
            <w:r w:rsidRPr="00F406AD">
              <w:rPr>
                <w:rFonts w:asciiTheme="majorHAnsi" w:eastAsia="Times New Roman" w:hAnsiTheme="majorHAnsi" w:cstheme="majorHAnsi"/>
                <w:b/>
                <w:lang w:eastAsia="en-CA"/>
              </w:rPr>
              <w:t>Emmanuel College Vision, Mission, and Values</w:t>
            </w:r>
            <w:r w:rsidRPr="00F406AD">
              <w:rPr>
                <w:rFonts w:asciiTheme="majorHAnsi" w:eastAsia="Times New Roman" w:hAnsiTheme="majorHAnsi" w:cstheme="majorHAnsi"/>
                <w:b/>
                <w:lang w:eastAsia="en-CA"/>
              </w:rPr>
              <w:br/>
            </w:r>
            <w:r w:rsidRPr="00F406AD">
              <w:rPr>
                <w:rFonts w:asciiTheme="majorHAnsi" w:eastAsia="Times New Roman" w:hAnsiTheme="majorHAnsi" w:cstheme="majorHAnsi"/>
                <w:bCs/>
                <w:i/>
                <w:iCs/>
                <w:sz w:val="20"/>
                <w:szCs w:val="20"/>
                <w:lang w:eastAsia="en-CA"/>
              </w:rPr>
              <w:t xml:space="preserve">Adopted by EC Council, April 30, 2019 </w:t>
            </w:r>
            <w:r w:rsidR="00A90288" w:rsidRPr="00F406AD">
              <w:rPr>
                <w:rFonts w:asciiTheme="majorHAnsi" w:eastAsia="Times New Roman" w:hAnsiTheme="majorHAnsi" w:cstheme="majorHAnsi"/>
                <w:bCs/>
                <w:i/>
                <w:iCs/>
                <w:sz w:val="20"/>
                <w:szCs w:val="20"/>
                <w:lang w:eastAsia="en-CA"/>
              </w:rPr>
              <w:br/>
            </w:r>
          </w:p>
          <w:p w14:paraId="78482E93" w14:textId="77777777" w:rsidR="001D03A7" w:rsidRPr="00F406AD" w:rsidRDefault="001D03A7" w:rsidP="00A90288">
            <w:pPr>
              <w:widowControl w:val="0"/>
              <w:spacing w:line="240" w:lineRule="auto"/>
              <w:contextualSpacing/>
              <w:jc w:val="center"/>
              <w:rPr>
                <w:rFonts w:asciiTheme="majorHAnsi" w:eastAsia="Times New Roman" w:hAnsiTheme="majorHAnsi" w:cstheme="majorHAnsi"/>
                <w:b/>
                <w:i/>
                <w:iCs/>
                <w:lang w:eastAsia="en-CA"/>
              </w:rPr>
            </w:pPr>
          </w:p>
          <w:p w14:paraId="05071FDE" w14:textId="042FB405" w:rsidR="00B4740C" w:rsidRPr="00F406AD" w:rsidRDefault="00B4740C" w:rsidP="00A90288">
            <w:pPr>
              <w:widowControl w:val="0"/>
              <w:spacing w:after="148" w:line="240" w:lineRule="auto"/>
              <w:contextualSpacing/>
              <w:jc w:val="center"/>
              <w:rPr>
                <w:rFonts w:asciiTheme="majorHAnsi" w:eastAsia="Times New Roman" w:hAnsiTheme="majorHAnsi" w:cstheme="majorHAnsi"/>
                <w:lang w:eastAsia="en-CA"/>
              </w:rPr>
            </w:pPr>
            <w:r w:rsidRPr="00F406AD">
              <w:rPr>
                <w:rFonts w:asciiTheme="majorHAnsi" w:eastAsia="Times New Roman" w:hAnsiTheme="majorHAnsi" w:cstheme="majorHAnsi"/>
                <w:b/>
                <w:lang w:eastAsia="en-CA"/>
              </w:rPr>
              <w:t>Vision</w:t>
            </w:r>
            <w:r w:rsidRPr="00F406AD">
              <w:rPr>
                <w:rFonts w:asciiTheme="majorHAnsi" w:eastAsia="Times New Roman" w:hAnsiTheme="majorHAnsi" w:cstheme="majorHAnsi"/>
                <w:b/>
                <w:i/>
                <w:iCs/>
                <w:lang w:eastAsia="en-CA"/>
              </w:rPr>
              <w:br/>
            </w:r>
            <w:r w:rsidRPr="00F406AD">
              <w:rPr>
                <w:rFonts w:asciiTheme="majorHAnsi" w:eastAsia="Times New Roman" w:hAnsiTheme="majorHAnsi" w:cstheme="majorHAnsi"/>
                <w:lang w:eastAsia="en-CA"/>
              </w:rPr>
              <w:t xml:space="preserve">To be a leading theological school </w:t>
            </w:r>
            <w:r w:rsidRPr="00F406AD">
              <w:rPr>
                <w:rFonts w:asciiTheme="majorHAnsi" w:eastAsia="Times New Roman" w:hAnsiTheme="majorHAnsi" w:cstheme="majorHAnsi"/>
                <w:lang w:eastAsia="en-CA"/>
              </w:rPr>
              <w:br/>
              <w:t xml:space="preserve">where students become more deeply rooted in their own religious or spiritual traditions </w:t>
            </w:r>
            <w:r w:rsidRPr="00F406AD">
              <w:rPr>
                <w:rFonts w:asciiTheme="majorHAnsi" w:eastAsia="Times New Roman" w:hAnsiTheme="majorHAnsi" w:cstheme="majorHAnsi"/>
                <w:lang w:eastAsia="en-CA"/>
              </w:rPr>
              <w:br/>
              <w:t>while engaging the beliefs and practices of people of other traditions.</w:t>
            </w:r>
          </w:p>
          <w:p w14:paraId="3519C59C" w14:textId="77777777" w:rsidR="001D03A7" w:rsidRPr="00F406AD" w:rsidRDefault="001D03A7" w:rsidP="00A90288">
            <w:pPr>
              <w:widowControl w:val="0"/>
              <w:spacing w:after="148" w:line="240" w:lineRule="auto"/>
              <w:contextualSpacing/>
              <w:jc w:val="center"/>
              <w:rPr>
                <w:rFonts w:asciiTheme="majorHAnsi" w:eastAsia="Times New Roman" w:hAnsiTheme="majorHAnsi" w:cstheme="majorHAnsi"/>
                <w:lang w:eastAsia="en-CA"/>
              </w:rPr>
            </w:pPr>
          </w:p>
          <w:p w14:paraId="22069832" w14:textId="77777777" w:rsidR="00B4740C" w:rsidRPr="00F406AD" w:rsidRDefault="00B4740C" w:rsidP="00A90288">
            <w:pPr>
              <w:pStyle w:val="NormalWeb"/>
              <w:widowControl w:val="0"/>
              <w:spacing w:before="0" w:beforeAutospacing="0" w:after="0" w:afterAutospacing="0"/>
              <w:contextualSpacing/>
              <w:jc w:val="center"/>
              <w:outlineLvl w:val="4"/>
              <w:rPr>
                <w:rFonts w:asciiTheme="majorHAnsi" w:hAnsiTheme="majorHAnsi" w:cstheme="majorHAnsi"/>
                <w:b/>
                <w:bCs/>
                <w:sz w:val="22"/>
                <w:szCs w:val="22"/>
              </w:rPr>
            </w:pPr>
            <w:r w:rsidRPr="00F406AD">
              <w:rPr>
                <w:rFonts w:asciiTheme="majorHAnsi" w:hAnsiTheme="majorHAnsi" w:cstheme="majorHAnsi"/>
                <w:b/>
                <w:bCs/>
                <w:sz w:val="22"/>
                <w:szCs w:val="22"/>
              </w:rPr>
              <w:t>Mission</w:t>
            </w:r>
          </w:p>
          <w:p w14:paraId="72098B34" w14:textId="38BEC871" w:rsidR="00B4740C" w:rsidRPr="00F406AD" w:rsidRDefault="00B4740C" w:rsidP="00A90288">
            <w:pPr>
              <w:pStyle w:val="NormalWeb"/>
              <w:widowControl w:val="0"/>
              <w:spacing w:before="0" w:beforeAutospacing="0" w:after="148" w:afterAutospacing="0"/>
              <w:contextualSpacing/>
              <w:jc w:val="center"/>
              <w:rPr>
                <w:rFonts w:asciiTheme="majorHAnsi" w:hAnsiTheme="majorHAnsi" w:cstheme="majorHAnsi"/>
                <w:sz w:val="22"/>
                <w:szCs w:val="22"/>
              </w:rPr>
            </w:pPr>
            <w:r w:rsidRPr="00F406AD">
              <w:rPr>
                <w:rFonts w:asciiTheme="majorHAnsi" w:hAnsiTheme="majorHAnsi" w:cstheme="majorHAnsi"/>
                <w:sz w:val="22"/>
                <w:szCs w:val="22"/>
              </w:rPr>
              <w:t xml:space="preserve">Rooted in the ecumenical heritage of the United Church of Canada, </w:t>
            </w:r>
            <w:r w:rsidRPr="00F406AD">
              <w:rPr>
                <w:rFonts w:asciiTheme="majorHAnsi" w:hAnsiTheme="majorHAnsi" w:cstheme="majorHAnsi"/>
                <w:sz w:val="22"/>
                <w:szCs w:val="22"/>
              </w:rPr>
              <w:br/>
              <w:t xml:space="preserve">shaped by its context in Victoria University </w:t>
            </w:r>
            <w:r w:rsidRPr="00F406AD">
              <w:rPr>
                <w:rFonts w:asciiTheme="majorHAnsi" w:hAnsiTheme="majorHAnsi" w:cstheme="majorHAnsi"/>
                <w:sz w:val="22"/>
                <w:szCs w:val="22"/>
              </w:rPr>
              <w:br/>
              <w:t xml:space="preserve">and in relationship with Christian, Muslim, Buddhist and other religious communities, </w:t>
            </w:r>
            <w:r w:rsidRPr="00F406AD">
              <w:rPr>
                <w:rFonts w:asciiTheme="majorHAnsi" w:hAnsiTheme="majorHAnsi" w:cstheme="majorHAnsi"/>
                <w:sz w:val="22"/>
                <w:szCs w:val="22"/>
              </w:rPr>
              <w:br/>
              <w:t xml:space="preserve">Emmanuel College equips leaders and scholars for rigorous theological inquiry </w:t>
            </w:r>
            <w:r w:rsidRPr="00F406AD">
              <w:rPr>
                <w:rFonts w:asciiTheme="majorHAnsi" w:hAnsiTheme="majorHAnsi" w:cstheme="majorHAnsi"/>
                <w:sz w:val="22"/>
                <w:szCs w:val="22"/>
              </w:rPr>
              <w:br/>
              <w:t xml:space="preserve">and for inclusive practices of justice and care, contextual analysis, creative activity, </w:t>
            </w:r>
            <w:r w:rsidRPr="00F406AD">
              <w:rPr>
                <w:rFonts w:asciiTheme="majorHAnsi" w:hAnsiTheme="majorHAnsi" w:cstheme="majorHAnsi"/>
                <w:sz w:val="22"/>
                <w:szCs w:val="22"/>
              </w:rPr>
              <w:br/>
              <w:t>and interfaith engagement.</w:t>
            </w:r>
          </w:p>
          <w:p w14:paraId="0A1C5791" w14:textId="77777777" w:rsidR="001D03A7" w:rsidRPr="00F406AD" w:rsidRDefault="001D03A7" w:rsidP="00A90288">
            <w:pPr>
              <w:pStyle w:val="NormalWeb"/>
              <w:widowControl w:val="0"/>
              <w:spacing w:before="0" w:beforeAutospacing="0" w:after="148" w:afterAutospacing="0"/>
              <w:contextualSpacing/>
              <w:jc w:val="center"/>
              <w:rPr>
                <w:rFonts w:asciiTheme="majorHAnsi" w:hAnsiTheme="majorHAnsi" w:cstheme="majorHAnsi"/>
                <w:sz w:val="22"/>
                <w:szCs w:val="22"/>
              </w:rPr>
            </w:pPr>
          </w:p>
          <w:p w14:paraId="72A28675" w14:textId="06208CE8" w:rsidR="00B4740C" w:rsidRPr="00F406AD" w:rsidRDefault="00B4740C" w:rsidP="00A90288">
            <w:pPr>
              <w:widowControl w:val="0"/>
              <w:spacing w:before="240" w:after="148" w:line="240" w:lineRule="auto"/>
              <w:contextualSpacing/>
              <w:jc w:val="center"/>
              <w:outlineLvl w:val="3"/>
              <w:rPr>
                <w:rFonts w:asciiTheme="majorHAnsi" w:eastAsia="Times New Roman" w:hAnsiTheme="majorHAnsi" w:cstheme="majorHAnsi"/>
                <w:b/>
                <w:bCs/>
                <w:lang w:eastAsia="en-CA"/>
              </w:rPr>
            </w:pPr>
            <w:r w:rsidRPr="00F406AD">
              <w:rPr>
                <w:rFonts w:asciiTheme="majorHAnsi" w:eastAsia="Times New Roman" w:hAnsiTheme="majorHAnsi" w:cstheme="majorHAnsi"/>
                <w:b/>
                <w:bCs/>
                <w:lang w:eastAsia="en-CA"/>
              </w:rPr>
              <w:t>Values</w:t>
            </w:r>
            <w:r w:rsidRPr="00F406AD">
              <w:rPr>
                <w:rFonts w:asciiTheme="majorHAnsi" w:eastAsia="Times New Roman" w:hAnsiTheme="majorHAnsi" w:cstheme="majorHAnsi"/>
                <w:b/>
                <w:bCs/>
                <w:lang w:eastAsia="en-CA"/>
              </w:rPr>
              <w:br/>
            </w:r>
            <w:r w:rsidRPr="00F406AD">
              <w:rPr>
                <w:rFonts w:asciiTheme="majorHAnsi" w:eastAsia="Times New Roman" w:hAnsiTheme="majorHAnsi" w:cstheme="majorHAnsi"/>
                <w:lang w:eastAsia="en-CA"/>
              </w:rPr>
              <w:t>Emmanuel College values a collegial environment for</w:t>
            </w:r>
          </w:p>
          <w:p w14:paraId="600D228D" w14:textId="1B8609B8"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w:t>
            </w:r>
            <w:r w:rsidR="00A90288" w:rsidRPr="00F406AD">
              <w:rPr>
                <w:rFonts w:asciiTheme="majorHAnsi" w:eastAsia="Times New Roman" w:hAnsiTheme="majorHAnsi" w:cstheme="majorHAnsi"/>
                <w:lang w:eastAsia="en-CA"/>
              </w:rPr>
              <w:t xml:space="preserve"> i</w:t>
            </w:r>
            <w:r w:rsidR="00B4740C" w:rsidRPr="00F406AD">
              <w:rPr>
                <w:rFonts w:asciiTheme="majorHAnsi" w:eastAsia="Times New Roman" w:hAnsiTheme="majorHAnsi" w:cstheme="majorHAnsi"/>
                <w:lang w:eastAsia="en-CA"/>
              </w:rPr>
              <w:t>nclusive and respectful dialogue</w:t>
            </w:r>
          </w:p>
          <w:p w14:paraId="72F3525D" w14:textId="3F02CC4B"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w:t>
            </w:r>
            <w:r w:rsidR="00A90288" w:rsidRPr="00F406AD">
              <w:rPr>
                <w:rFonts w:asciiTheme="majorHAnsi" w:eastAsia="Times New Roman" w:hAnsiTheme="majorHAnsi" w:cstheme="majorHAnsi"/>
                <w:lang w:eastAsia="en-CA"/>
              </w:rPr>
              <w:t xml:space="preserve"> </w:t>
            </w:r>
            <w:r w:rsidR="00B4740C" w:rsidRPr="00F406AD">
              <w:rPr>
                <w:rFonts w:asciiTheme="majorHAnsi" w:eastAsia="Times New Roman" w:hAnsiTheme="majorHAnsi" w:cstheme="majorHAnsi"/>
                <w:lang w:eastAsia="en-CA"/>
              </w:rPr>
              <w:t>intellectual curiosity</w:t>
            </w:r>
          </w:p>
          <w:p w14:paraId="7BAB9D23" w14:textId="22D6E087"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 xml:space="preserve">• </w:t>
            </w:r>
            <w:r w:rsidR="00B4740C" w:rsidRPr="00F406AD">
              <w:rPr>
                <w:rFonts w:asciiTheme="majorHAnsi" w:eastAsia="Times New Roman" w:hAnsiTheme="majorHAnsi" w:cstheme="majorHAnsi"/>
                <w:lang w:eastAsia="en-CA"/>
              </w:rPr>
              <w:t>academic excellence</w:t>
            </w:r>
          </w:p>
          <w:p w14:paraId="01B84287" w14:textId="10749F60"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 </w:t>
            </w:r>
            <w:r w:rsidR="00B4740C" w:rsidRPr="00F406AD">
              <w:rPr>
                <w:rFonts w:asciiTheme="majorHAnsi" w:eastAsia="Times New Roman" w:hAnsiTheme="majorHAnsi" w:cstheme="majorHAnsi"/>
                <w:lang w:eastAsia="en-CA"/>
              </w:rPr>
              <w:t>public engagement</w:t>
            </w:r>
          </w:p>
          <w:p w14:paraId="14DCDD6F" w14:textId="4CF0B94E"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 xml:space="preserve">• </w:t>
            </w:r>
            <w:r w:rsidR="00B4740C" w:rsidRPr="00F406AD">
              <w:rPr>
                <w:rFonts w:asciiTheme="majorHAnsi" w:eastAsia="Times New Roman" w:hAnsiTheme="majorHAnsi" w:cstheme="majorHAnsi"/>
                <w:lang w:eastAsia="en-CA"/>
              </w:rPr>
              <w:t>artistic, musical, and liturgical creativity</w:t>
            </w:r>
          </w:p>
          <w:p w14:paraId="78279B21" w14:textId="4193AD53"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 xml:space="preserve">• </w:t>
            </w:r>
            <w:r w:rsidR="00B4740C" w:rsidRPr="00F406AD">
              <w:rPr>
                <w:rFonts w:asciiTheme="majorHAnsi" w:eastAsia="Times New Roman" w:hAnsiTheme="majorHAnsi" w:cstheme="majorHAnsi"/>
                <w:lang w:eastAsia="en-CA"/>
              </w:rPr>
              <w:t>innovation in interfaith learning</w:t>
            </w:r>
          </w:p>
          <w:p w14:paraId="310902A6" w14:textId="77777777" w:rsidR="00B4740C" w:rsidRPr="00F406AD" w:rsidRDefault="001D03A7" w:rsidP="00A90288">
            <w:pPr>
              <w:widowControl w:val="0"/>
              <w:spacing w:after="148" w:line="240" w:lineRule="auto"/>
              <w:ind w:left="2508"/>
              <w:contextualSpacing/>
              <w:rPr>
                <w:rFonts w:asciiTheme="majorHAnsi" w:eastAsia="Times New Roman" w:hAnsiTheme="majorHAnsi" w:cstheme="majorHAnsi"/>
                <w:lang w:eastAsia="en-CA"/>
              </w:rPr>
            </w:pPr>
            <w:r w:rsidRPr="00F406AD">
              <w:rPr>
                <w:rFonts w:asciiTheme="majorHAnsi" w:eastAsia="Times New Roman" w:hAnsiTheme="majorHAnsi" w:cstheme="majorHAnsi"/>
                <w:lang w:eastAsia="en-CA"/>
              </w:rPr>
              <w:t>• </w:t>
            </w:r>
            <w:r w:rsidR="00B4740C" w:rsidRPr="00F406AD">
              <w:rPr>
                <w:rFonts w:asciiTheme="majorHAnsi" w:eastAsia="Times New Roman" w:hAnsiTheme="majorHAnsi" w:cstheme="majorHAnsi"/>
                <w:lang w:eastAsia="en-CA"/>
              </w:rPr>
              <w:t>the search for justice and right relations</w:t>
            </w:r>
          </w:p>
          <w:p w14:paraId="4A529BAC" w14:textId="62C4C010" w:rsidR="001D03A7" w:rsidRPr="00F406AD" w:rsidRDefault="001D03A7" w:rsidP="00A90288">
            <w:pPr>
              <w:widowControl w:val="0"/>
              <w:spacing w:after="148" w:line="240" w:lineRule="auto"/>
              <w:ind w:left="2508"/>
              <w:contextualSpacing/>
              <w:rPr>
                <w:rFonts w:asciiTheme="majorHAnsi" w:eastAsia="Times New Roman" w:hAnsiTheme="majorHAnsi" w:cstheme="majorHAnsi"/>
                <w:sz w:val="20"/>
                <w:szCs w:val="20"/>
                <w:lang w:eastAsia="en-CA"/>
              </w:rPr>
            </w:pPr>
          </w:p>
        </w:tc>
      </w:tr>
    </w:tbl>
    <w:p w14:paraId="2F2F6A0A" w14:textId="77777777" w:rsidR="00B4740C" w:rsidRPr="00F406AD" w:rsidRDefault="00B4740C" w:rsidP="0054113C">
      <w:pPr>
        <w:autoSpaceDE w:val="0"/>
        <w:autoSpaceDN w:val="0"/>
        <w:adjustRightInd w:val="0"/>
        <w:spacing w:after="0" w:line="240" w:lineRule="auto"/>
        <w:rPr>
          <w:rFonts w:asciiTheme="majorHAnsi" w:hAnsiTheme="majorHAnsi" w:cstheme="majorHAnsi"/>
        </w:rPr>
      </w:pPr>
    </w:p>
    <w:p w14:paraId="3BDDFDCD" w14:textId="77777777" w:rsidR="009D6A5C" w:rsidRPr="00F406AD" w:rsidRDefault="009D6A5C" w:rsidP="009F4F88">
      <w:pPr>
        <w:autoSpaceDE w:val="0"/>
        <w:autoSpaceDN w:val="0"/>
        <w:adjustRightInd w:val="0"/>
        <w:spacing w:after="0" w:line="240" w:lineRule="auto"/>
        <w:jc w:val="center"/>
        <w:rPr>
          <w:rFonts w:asciiTheme="majorHAnsi" w:hAnsiTheme="majorHAnsi" w:cstheme="majorHAnsi"/>
          <w:b/>
          <w:bCs/>
          <w:sz w:val="24"/>
          <w:szCs w:val="24"/>
          <w:u w:val="single"/>
        </w:rPr>
      </w:pPr>
    </w:p>
    <w:p w14:paraId="59527BA9" w14:textId="77777777" w:rsidR="00D91978" w:rsidRPr="00F406AD" w:rsidRDefault="00D91978" w:rsidP="009F4F88">
      <w:pPr>
        <w:autoSpaceDE w:val="0"/>
        <w:autoSpaceDN w:val="0"/>
        <w:adjustRightInd w:val="0"/>
        <w:spacing w:after="0" w:line="240" w:lineRule="auto"/>
        <w:jc w:val="center"/>
        <w:rPr>
          <w:rFonts w:asciiTheme="majorHAnsi" w:hAnsiTheme="majorHAnsi" w:cstheme="majorHAnsi"/>
          <w:b/>
          <w:bCs/>
          <w:sz w:val="24"/>
          <w:szCs w:val="24"/>
          <w:u w:val="single"/>
        </w:rPr>
      </w:pPr>
    </w:p>
    <w:p w14:paraId="6DAF816A" w14:textId="77777777" w:rsidR="00D91978" w:rsidRPr="00F406AD" w:rsidRDefault="00D91978" w:rsidP="009F4F88">
      <w:pPr>
        <w:autoSpaceDE w:val="0"/>
        <w:autoSpaceDN w:val="0"/>
        <w:adjustRightInd w:val="0"/>
        <w:spacing w:after="0" w:line="240" w:lineRule="auto"/>
        <w:jc w:val="center"/>
        <w:rPr>
          <w:rFonts w:asciiTheme="majorHAnsi" w:hAnsiTheme="majorHAnsi" w:cstheme="majorHAnsi"/>
          <w:b/>
          <w:bCs/>
          <w:sz w:val="24"/>
          <w:szCs w:val="24"/>
          <w:u w:val="single"/>
        </w:rPr>
      </w:pPr>
    </w:p>
    <w:p w14:paraId="5C2E587E" w14:textId="38E9DB87" w:rsidR="00B67662" w:rsidRPr="00F406AD" w:rsidRDefault="00B67662" w:rsidP="002E51C3">
      <w:pPr>
        <w:spacing w:after="0"/>
        <w:ind w:firstLine="720"/>
        <w:rPr>
          <w:rFonts w:asciiTheme="majorHAnsi" w:hAnsiTheme="majorHAnsi" w:cstheme="majorHAnsi"/>
        </w:rPr>
      </w:pPr>
    </w:p>
    <w:p w14:paraId="7E9795F1" w14:textId="77777777" w:rsidR="007B5709" w:rsidRPr="00F406AD" w:rsidRDefault="007B5709" w:rsidP="00B67662">
      <w:pPr>
        <w:autoSpaceDE w:val="0"/>
        <w:autoSpaceDN w:val="0"/>
        <w:adjustRightInd w:val="0"/>
        <w:spacing w:after="0" w:line="240" w:lineRule="auto"/>
        <w:rPr>
          <w:rFonts w:asciiTheme="majorHAnsi" w:hAnsiTheme="majorHAnsi" w:cstheme="majorHAnsi"/>
        </w:rPr>
      </w:pPr>
    </w:p>
    <w:p w14:paraId="5EDBACBD" w14:textId="77777777" w:rsidR="00F406AD" w:rsidRPr="00F406AD" w:rsidRDefault="00F406AD" w:rsidP="00F406AD">
      <w:pPr>
        <w:spacing w:before="100" w:beforeAutospacing="1" w:after="100" w:afterAutospacing="1" w:line="240" w:lineRule="auto"/>
        <w:outlineLvl w:val="2"/>
        <w:rPr>
          <w:rFonts w:asciiTheme="majorHAnsi" w:eastAsia="Times New Roman" w:hAnsiTheme="majorHAnsi" w:cstheme="majorHAnsi"/>
          <w:b/>
          <w:bCs/>
          <w:sz w:val="27"/>
          <w:szCs w:val="27"/>
          <w:lang w:eastAsia="en-CA"/>
        </w:rPr>
      </w:pPr>
      <w:r w:rsidRPr="00F406AD">
        <w:rPr>
          <w:rFonts w:asciiTheme="majorHAnsi" w:eastAsia="Times New Roman" w:hAnsiTheme="majorHAnsi" w:cstheme="majorHAnsi"/>
          <w:b/>
          <w:bCs/>
          <w:sz w:val="27"/>
          <w:szCs w:val="27"/>
          <w:lang w:eastAsia="en-CA"/>
        </w:rPr>
        <w:t>1. INSTITUTIONAL EFFECTIVENESS</w:t>
      </w:r>
    </w:p>
    <w:p w14:paraId="2C7EB7C9" w14:textId="77777777" w:rsidR="00F406AD" w:rsidRPr="00F406AD" w:rsidRDefault="00F406AD" w:rsidP="00F406AD">
      <w:p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In 2019, Emmanuel College adopted a revised statement of </w:t>
      </w:r>
      <w:r w:rsidRPr="00F406AD">
        <w:rPr>
          <w:rFonts w:asciiTheme="majorHAnsi" w:eastAsia="Times New Roman" w:hAnsiTheme="majorHAnsi" w:cstheme="majorHAnsi"/>
          <w:b/>
          <w:bCs/>
          <w:sz w:val="24"/>
          <w:szCs w:val="24"/>
          <w:lang w:eastAsia="en-CA"/>
        </w:rPr>
        <w:t>Vision, Mission, and Values (VMV)</w:t>
      </w:r>
      <w:r w:rsidRPr="00F406AD">
        <w:rPr>
          <w:rFonts w:asciiTheme="majorHAnsi" w:eastAsia="Times New Roman" w:hAnsiTheme="majorHAnsi" w:cstheme="majorHAnsi"/>
          <w:sz w:val="24"/>
          <w:szCs w:val="24"/>
          <w:lang w:eastAsia="en-CA"/>
        </w:rPr>
        <w:t xml:space="preserve"> and related learning outcomes for all its programs, bringing greater clarity and focus to theological education in an interreligious context. In 2020, a new </w:t>
      </w:r>
      <w:r w:rsidRPr="00F406AD">
        <w:rPr>
          <w:rFonts w:asciiTheme="majorHAnsi" w:eastAsia="Times New Roman" w:hAnsiTheme="majorHAnsi" w:cstheme="majorHAnsi"/>
          <w:b/>
          <w:bCs/>
          <w:sz w:val="24"/>
          <w:szCs w:val="24"/>
          <w:lang w:eastAsia="en-CA"/>
        </w:rPr>
        <w:t>Basic Degree Programs Survey</w:t>
      </w:r>
      <w:r w:rsidRPr="00F406AD">
        <w:rPr>
          <w:rFonts w:asciiTheme="majorHAnsi" w:eastAsia="Times New Roman" w:hAnsiTheme="majorHAnsi" w:cstheme="majorHAnsi"/>
          <w:sz w:val="24"/>
          <w:szCs w:val="24"/>
          <w:lang w:eastAsia="en-CA"/>
        </w:rPr>
        <w:t xml:space="preserve"> was developed to support the ATS accreditation process and explicitly assess educational effectiveness in relation to the VMV.</w:t>
      </w:r>
    </w:p>
    <w:p w14:paraId="145D6DCB" w14:textId="77777777" w:rsidR="00F406AD" w:rsidRPr="00F406AD" w:rsidRDefault="00F406AD" w:rsidP="00F406AD">
      <w:p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Data from these surveys demonstrate a high degree of educational effectiveness across all programs and strong support for the dynamic ethos and VMV of Emmanuel College.</w:t>
      </w:r>
    </w:p>
    <w:p w14:paraId="5F49BB11" w14:textId="77777777" w:rsidR="00F406AD" w:rsidRPr="00F406AD" w:rsidRDefault="00F406AD"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r w:rsidRPr="00F406AD">
        <w:rPr>
          <w:rFonts w:asciiTheme="majorHAnsi" w:eastAsia="Times New Roman" w:hAnsiTheme="majorHAnsi" w:cstheme="majorHAnsi"/>
          <w:b/>
          <w:bCs/>
          <w:sz w:val="24"/>
          <w:szCs w:val="24"/>
          <w:lang w:eastAsia="en-CA"/>
        </w:rPr>
        <w:t>1.1 Vision, Mission, and Values</w:t>
      </w:r>
    </w:p>
    <w:p w14:paraId="2A9A6F77" w14:textId="77777777" w:rsidR="00F406AD" w:rsidRPr="00F406AD" w:rsidRDefault="00F406AD" w:rsidP="00F406AD">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Survey Feedback (2024):</w:t>
      </w:r>
    </w:p>
    <w:p w14:paraId="01B2FE7A" w14:textId="77777777" w:rsidR="00F406AD" w:rsidRPr="00F406AD" w:rsidRDefault="00F406AD" w:rsidP="00F406AD">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85%</w:t>
      </w:r>
      <w:r w:rsidRPr="00F406AD">
        <w:rPr>
          <w:rFonts w:asciiTheme="majorHAnsi" w:eastAsia="Times New Roman" w:hAnsiTheme="majorHAnsi" w:cstheme="majorHAnsi"/>
          <w:sz w:val="24"/>
          <w:szCs w:val="24"/>
          <w:lang w:eastAsia="en-CA"/>
        </w:rPr>
        <w:t xml:space="preserve"> of students agreed or strongly agreed that their education at Emmanuel College rooted them more deeply in their own religious or spiritual tradition while engaging the beliefs and practices of others.</w:t>
      </w:r>
    </w:p>
    <w:p w14:paraId="4DBAA396" w14:textId="72621714" w:rsidR="00637431" w:rsidRDefault="00F406AD" w:rsidP="00637431">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87%</w:t>
      </w:r>
      <w:r w:rsidRPr="00F406AD">
        <w:rPr>
          <w:rFonts w:asciiTheme="majorHAnsi" w:eastAsia="Times New Roman" w:hAnsiTheme="majorHAnsi" w:cstheme="majorHAnsi"/>
          <w:sz w:val="24"/>
          <w:szCs w:val="24"/>
          <w:lang w:eastAsia="en-CA"/>
        </w:rPr>
        <w:t xml:space="preserve"> rated the goal of rigorous theological inquiry as "effective" or "very effective."</w:t>
      </w:r>
    </w:p>
    <w:p w14:paraId="33265B00" w14:textId="77777777" w:rsidR="00637431" w:rsidRPr="00F406AD" w:rsidRDefault="00637431" w:rsidP="00637431">
      <w:pPr>
        <w:spacing w:before="100" w:beforeAutospacing="1" w:after="100" w:afterAutospacing="1" w:line="240" w:lineRule="auto"/>
        <w:ind w:left="1440"/>
        <w:rPr>
          <w:rFonts w:asciiTheme="majorHAnsi" w:eastAsia="Times New Roman" w:hAnsiTheme="majorHAnsi" w:cstheme="majorHAnsi"/>
          <w:sz w:val="24"/>
          <w:szCs w:val="24"/>
          <w:lang w:eastAsia="en-CA"/>
        </w:rPr>
      </w:pPr>
    </w:p>
    <w:p w14:paraId="0C229C43" w14:textId="77777777" w:rsidR="00F406AD" w:rsidRPr="00F406AD" w:rsidRDefault="00F406AD" w:rsidP="00F406AD">
      <w:pPr>
        <w:numPr>
          <w:ilvl w:val="0"/>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Values Feedback:</w:t>
      </w:r>
      <w:r w:rsidRPr="00F406AD">
        <w:rPr>
          <w:rFonts w:asciiTheme="majorHAnsi" w:eastAsia="Times New Roman" w:hAnsiTheme="majorHAnsi" w:cstheme="majorHAnsi"/>
          <w:sz w:val="24"/>
          <w:szCs w:val="24"/>
          <w:lang w:eastAsia="en-CA"/>
        </w:rPr>
        <w:t xml:space="preserve"> Students indicated strong agreement with Emmanuel College’s values:</w:t>
      </w:r>
    </w:p>
    <w:p w14:paraId="26D16339" w14:textId="77777777" w:rsidR="00F406AD" w:rsidRPr="00F406AD" w:rsidRDefault="00F406AD" w:rsidP="00F406AD">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Inclusive and respectful dialogue: </w:t>
      </w:r>
      <w:r w:rsidRPr="00F406AD">
        <w:rPr>
          <w:rFonts w:asciiTheme="majorHAnsi" w:eastAsia="Times New Roman" w:hAnsiTheme="majorHAnsi" w:cstheme="majorHAnsi"/>
          <w:b/>
          <w:bCs/>
          <w:sz w:val="24"/>
          <w:szCs w:val="24"/>
          <w:lang w:eastAsia="en-CA"/>
        </w:rPr>
        <w:t>82%</w:t>
      </w:r>
    </w:p>
    <w:p w14:paraId="49D853FA" w14:textId="77777777" w:rsidR="00F406AD" w:rsidRPr="00F406AD" w:rsidRDefault="00F406AD" w:rsidP="00F406AD">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Intellectual curiosity: </w:t>
      </w:r>
      <w:r w:rsidRPr="00F406AD">
        <w:rPr>
          <w:rFonts w:asciiTheme="majorHAnsi" w:eastAsia="Times New Roman" w:hAnsiTheme="majorHAnsi" w:cstheme="majorHAnsi"/>
          <w:b/>
          <w:bCs/>
          <w:sz w:val="24"/>
          <w:szCs w:val="24"/>
          <w:lang w:eastAsia="en-CA"/>
        </w:rPr>
        <w:t>90%</w:t>
      </w:r>
    </w:p>
    <w:p w14:paraId="0B1A8899" w14:textId="77777777" w:rsidR="00F406AD" w:rsidRPr="00F406AD" w:rsidRDefault="00F406AD" w:rsidP="00F406AD">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Academic excellence: </w:t>
      </w:r>
      <w:r w:rsidRPr="00F406AD">
        <w:rPr>
          <w:rFonts w:asciiTheme="majorHAnsi" w:eastAsia="Times New Roman" w:hAnsiTheme="majorHAnsi" w:cstheme="majorHAnsi"/>
          <w:b/>
          <w:bCs/>
          <w:sz w:val="24"/>
          <w:szCs w:val="24"/>
          <w:lang w:eastAsia="en-CA"/>
        </w:rPr>
        <w:t>87%</w:t>
      </w:r>
    </w:p>
    <w:p w14:paraId="13F702D7" w14:textId="77777777" w:rsidR="00F406AD" w:rsidRPr="00F406AD" w:rsidRDefault="00F406AD" w:rsidP="00F406AD">
      <w:pPr>
        <w:numPr>
          <w:ilvl w:val="1"/>
          <w:numId w:val="24"/>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Innovation in interfaith learning: </w:t>
      </w:r>
      <w:r w:rsidRPr="00F406AD">
        <w:rPr>
          <w:rFonts w:asciiTheme="majorHAnsi" w:eastAsia="Times New Roman" w:hAnsiTheme="majorHAnsi" w:cstheme="majorHAnsi"/>
          <w:b/>
          <w:bCs/>
          <w:sz w:val="24"/>
          <w:szCs w:val="24"/>
          <w:lang w:eastAsia="en-CA"/>
        </w:rPr>
        <w:t>87%</w:t>
      </w:r>
    </w:p>
    <w:p w14:paraId="0634C0DC" w14:textId="77777777" w:rsidR="00F406AD" w:rsidRPr="00F406AD" w:rsidRDefault="00A045E4" w:rsidP="00F406AD">
      <w:pPr>
        <w:spacing w:after="0"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pict w14:anchorId="008A12B4">
          <v:rect id="_x0000_i1025" style="width:0;height:1.5pt" o:hralign="center" o:hrstd="t" o:hr="t" fillcolor="#a0a0a0" stroked="f"/>
        </w:pict>
      </w:r>
    </w:p>
    <w:p w14:paraId="30D767BA" w14:textId="77777777" w:rsidR="00F406AD" w:rsidRPr="00F406AD" w:rsidRDefault="00F406AD"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r w:rsidRPr="00F406AD">
        <w:rPr>
          <w:rFonts w:asciiTheme="majorHAnsi" w:eastAsia="Times New Roman" w:hAnsiTheme="majorHAnsi" w:cstheme="majorHAnsi"/>
          <w:b/>
          <w:bCs/>
          <w:sz w:val="24"/>
          <w:szCs w:val="24"/>
          <w:lang w:eastAsia="en-CA"/>
        </w:rPr>
        <w:t>1.2 The Emmanuel Experience</w:t>
      </w:r>
    </w:p>
    <w:p w14:paraId="52B32010" w14:textId="77777777" w:rsidR="00F406AD" w:rsidRPr="00F406AD" w:rsidRDefault="00F406AD" w:rsidP="00F406AD">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Student Satisfaction (2024):</w:t>
      </w:r>
      <w:r w:rsidRPr="00F406AD">
        <w:rPr>
          <w:rFonts w:asciiTheme="majorHAnsi" w:eastAsia="Times New Roman" w:hAnsiTheme="majorHAnsi" w:cstheme="majorHAnsi"/>
          <w:sz w:val="24"/>
          <w:szCs w:val="24"/>
          <w:lang w:eastAsia="en-CA"/>
        </w:rPr>
        <w:br/>
        <w:t>Students expressed high satisfaction with aspects of their experience, including:</w:t>
      </w:r>
    </w:p>
    <w:p w14:paraId="3CE1E951"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Class size</w:t>
      </w:r>
    </w:p>
    <w:p w14:paraId="41C0AAA8"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Faculty accessibility</w:t>
      </w:r>
    </w:p>
    <w:p w14:paraId="175FCDE5"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Library collection</w:t>
      </w:r>
    </w:p>
    <w:p w14:paraId="516A7C05"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Administrative support</w:t>
      </w:r>
    </w:p>
    <w:p w14:paraId="7D249DA2"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Spiritual Life</w:t>
      </w:r>
    </w:p>
    <w:p w14:paraId="00C05D8C" w14:textId="77777777" w:rsid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Admissions Office</w:t>
      </w:r>
    </w:p>
    <w:p w14:paraId="332716A3" w14:textId="77777777" w:rsidR="00637431" w:rsidRPr="00F406AD" w:rsidRDefault="00637431" w:rsidP="00637431">
      <w:pPr>
        <w:spacing w:before="100" w:beforeAutospacing="1" w:after="100" w:afterAutospacing="1" w:line="240" w:lineRule="auto"/>
        <w:ind w:left="1440"/>
        <w:rPr>
          <w:rFonts w:asciiTheme="majorHAnsi" w:eastAsia="Times New Roman" w:hAnsiTheme="majorHAnsi" w:cstheme="majorHAnsi"/>
          <w:sz w:val="24"/>
          <w:szCs w:val="24"/>
          <w:lang w:eastAsia="en-CA"/>
        </w:rPr>
      </w:pPr>
    </w:p>
    <w:p w14:paraId="6ED1638D" w14:textId="77777777" w:rsidR="00F406AD" w:rsidRPr="00F406AD" w:rsidRDefault="00F406AD" w:rsidP="00F406AD">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Key Highlights:</w:t>
      </w:r>
      <w:r w:rsidRPr="00F406AD">
        <w:rPr>
          <w:rFonts w:asciiTheme="majorHAnsi" w:eastAsia="Times New Roman" w:hAnsiTheme="majorHAnsi" w:cstheme="majorHAnsi"/>
          <w:sz w:val="24"/>
          <w:szCs w:val="24"/>
          <w:lang w:eastAsia="en-CA"/>
        </w:rPr>
        <w:br/>
        <w:t>Over 90% of students found the following elements helpful or very helpful:</w:t>
      </w:r>
    </w:p>
    <w:p w14:paraId="71E5120E"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lastRenderedPageBreak/>
        <w:t>Cultural diversity:</w:t>
      </w:r>
      <w:r w:rsidRPr="00F406AD">
        <w:rPr>
          <w:rFonts w:asciiTheme="majorHAnsi" w:eastAsia="Times New Roman" w:hAnsiTheme="majorHAnsi" w:cstheme="majorHAnsi"/>
          <w:sz w:val="24"/>
          <w:szCs w:val="24"/>
          <w:lang w:eastAsia="en-CA"/>
        </w:rPr>
        <w:t xml:space="preserve"> </w:t>
      </w:r>
      <w:r w:rsidRPr="00F406AD">
        <w:rPr>
          <w:rFonts w:asciiTheme="majorHAnsi" w:eastAsia="Times New Roman" w:hAnsiTheme="majorHAnsi" w:cstheme="majorHAnsi"/>
          <w:b/>
          <w:bCs/>
          <w:sz w:val="24"/>
          <w:szCs w:val="24"/>
          <w:lang w:eastAsia="en-CA"/>
        </w:rPr>
        <w:t>95%</w:t>
      </w:r>
    </w:p>
    <w:p w14:paraId="7BF295CC"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Religious diversity:</w:t>
      </w:r>
      <w:r w:rsidRPr="00F406AD">
        <w:rPr>
          <w:rFonts w:asciiTheme="majorHAnsi" w:eastAsia="Times New Roman" w:hAnsiTheme="majorHAnsi" w:cstheme="majorHAnsi"/>
          <w:sz w:val="24"/>
          <w:szCs w:val="24"/>
          <w:lang w:eastAsia="en-CA"/>
        </w:rPr>
        <w:t xml:space="preserve"> </w:t>
      </w:r>
      <w:r w:rsidRPr="00F406AD">
        <w:rPr>
          <w:rFonts w:asciiTheme="majorHAnsi" w:eastAsia="Times New Roman" w:hAnsiTheme="majorHAnsi" w:cstheme="majorHAnsi"/>
          <w:b/>
          <w:bCs/>
          <w:sz w:val="24"/>
          <w:szCs w:val="24"/>
          <w:lang w:eastAsia="en-CA"/>
        </w:rPr>
        <w:t>92%</w:t>
      </w:r>
    </w:p>
    <w:p w14:paraId="2469B6E9" w14:textId="77777777" w:rsidR="00F406AD" w:rsidRPr="00F406AD" w:rsidRDefault="00F406AD" w:rsidP="00637431">
      <w:pPr>
        <w:spacing w:after="0" w:line="240" w:lineRule="auto"/>
        <w:ind w:left="720"/>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Over 80% of students found these helpful or very helpful:</w:t>
      </w:r>
    </w:p>
    <w:p w14:paraId="069ACF9B" w14:textId="77777777" w:rsidR="00F406AD" w:rsidRPr="00F406AD" w:rsidRDefault="00F406AD" w:rsidP="00637431">
      <w:pPr>
        <w:numPr>
          <w:ilvl w:val="1"/>
          <w:numId w:val="25"/>
        </w:numPr>
        <w:spacing w:after="0"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Age range:</w:t>
      </w:r>
      <w:r w:rsidRPr="00F406AD">
        <w:rPr>
          <w:rFonts w:asciiTheme="majorHAnsi" w:eastAsia="Times New Roman" w:hAnsiTheme="majorHAnsi" w:cstheme="majorHAnsi"/>
          <w:sz w:val="24"/>
          <w:szCs w:val="24"/>
          <w:lang w:eastAsia="en-CA"/>
        </w:rPr>
        <w:t xml:space="preserve"> </w:t>
      </w:r>
      <w:r w:rsidRPr="00F406AD">
        <w:rPr>
          <w:rFonts w:asciiTheme="majorHAnsi" w:eastAsia="Times New Roman" w:hAnsiTheme="majorHAnsi" w:cstheme="majorHAnsi"/>
          <w:b/>
          <w:bCs/>
          <w:sz w:val="24"/>
          <w:szCs w:val="24"/>
          <w:lang w:eastAsia="en-CA"/>
        </w:rPr>
        <w:t>87%</w:t>
      </w:r>
    </w:p>
    <w:p w14:paraId="7C1B214E" w14:textId="77777777" w:rsidR="00F406AD" w:rsidRPr="00F406AD" w:rsidRDefault="00F406AD" w:rsidP="00637431">
      <w:pPr>
        <w:numPr>
          <w:ilvl w:val="1"/>
          <w:numId w:val="25"/>
        </w:numPr>
        <w:spacing w:before="100" w:beforeAutospacing="1" w:after="0"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Openness to diverse theological perspectives:</w:t>
      </w:r>
      <w:r w:rsidRPr="00F406AD">
        <w:rPr>
          <w:rFonts w:asciiTheme="majorHAnsi" w:eastAsia="Times New Roman" w:hAnsiTheme="majorHAnsi" w:cstheme="majorHAnsi"/>
          <w:sz w:val="24"/>
          <w:szCs w:val="24"/>
          <w:lang w:eastAsia="en-CA"/>
        </w:rPr>
        <w:t xml:space="preserve"> </w:t>
      </w:r>
      <w:r w:rsidRPr="00F406AD">
        <w:rPr>
          <w:rFonts w:asciiTheme="majorHAnsi" w:eastAsia="Times New Roman" w:hAnsiTheme="majorHAnsi" w:cstheme="majorHAnsi"/>
          <w:b/>
          <w:bCs/>
          <w:sz w:val="24"/>
          <w:szCs w:val="24"/>
          <w:lang w:eastAsia="en-CA"/>
        </w:rPr>
        <w:t>85%</w:t>
      </w:r>
    </w:p>
    <w:p w14:paraId="37D9AFC9" w14:textId="77777777" w:rsidR="00F406AD" w:rsidRPr="00637431" w:rsidRDefault="00F406AD" w:rsidP="00637431">
      <w:pPr>
        <w:numPr>
          <w:ilvl w:val="1"/>
          <w:numId w:val="25"/>
        </w:numPr>
        <w:spacing w:before="100" w:beforeAutospacing="1" w:after="0"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Openness to diverse sexual identities and orientations:</w:t>
      </w:r>
      <w:r w:rsidRPr="00F406AD">
        <w:rPr>
          <w:rFonts w:asciiTheme="majorHAnsi" w:eastAsia="Times New Roman" w:hAnsiTheme="majorHAnsi" w:cstheme="majorHAnsi"/>
          <w:sz w:val="24"/>
          <w:szCs w:val="24"/>
          <w:lang w:eastAsia="en-CA"/>
        </w:rPr>
        <w:t xml:space="preserve"> </w:t>
      </w:r>
      <w:r w:rsidRPr="00F406AD">
        <w:rPr>
          <w:rFonts w:asciiTheme="majorHAnsi" w:eastAsia="Times New Roman" w:hAnsiTheme="majorHAnsi" w:cstheme="majorHAnsi"/>
          <w:b/>
          <w:bCs/>
          <w:sz w:val="24"/>
          <w:szCs w:val="24"/>
          <w:lang w:eastAsia="en-CA"/>
        </w:rPr>
        <w:t>82%</w:t>
      </w:r>
    </w:p>
    <w:p w14:paraId="6CCA7602" w14:textId="77777777" w:rsidR="00637431" w:rsidRPr="00F406AD" w:rsidRDefault="00637431" w:rsidP="00637431">
      <w:pPr>
        <w:spacing w:before="100" w:beforeAutospacing="1" w:after="100" w:afterAutospacing="1" w:line="240" w:lineRule="auto"/>
        <w:ind w:left="1440"/>
        <w:rPr>
          <w:rFonts w:asciiTheme="majorHAnsi" w:eastAsia="Times New Roman" w:hAnsiTheme="majorHAnsi" w:cstheme="majorHAnsi"/>
          <w:sz w:val="24"/>
          <w:szCs w:val="24"/>
          <w:lang w:eastAsia="en-CA"/>
        </w:rPr>
      </w:pPr>
    </w:p>
    <w:p w14:paraId="35399500" w14:textId="77777777" w:rsidR="00F406AD" w:rsidRPr="00F406AD" w:rsidRDefault="00F406AD" w:rsidP="00F406AD">
      <w:pPr>
        <w:numPr>
          <w:ilvl w:val="0"/>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b/>
          <w:bCs/>
          <w:sz w:val="24"/>
          <w:szCs w:val="24"/>
          <w:lang w:eastAsia="en-CA"/>
        </w:rPr>
        <w:t>Graduating Student Feedback (GSQ 2023-24):</w:t>
      </w:r>
      <w:r w:rsidRPr="00F406AD">
        <w:rPr>
          <w:rFonts w:asciiTheme="majorHAnsi" w:eastAsia="Times New Roman" w:hAnsiTheme="majorHAnsi" w:cstheme="majorHAnsi"/>
          <w:sz w:val="24"/>
          <w:szCs w:val="24"/>
          <w:lang w:eastAsia="en-CA"/>
        </w:rPr>
        <w:br/>
        <w:t>Graduates rated the curriculum as "effective" to "very effective" in fostering personal growth in areas such as:</w:t>
      </w:r>
    </w:p>
    <w:p w14:paraId="7D15F8D0"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Empathy for the poor and oppressed</w:t>
      </w:r>
    </w:p>
    <w:p w14:paraId="4EF73F45" w14:textId="6D8FA994"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 xml:space="preserve">Concern </w:t>
      </w:r>
      <w:r w:rsidR="00637431">
        <w:rPr>
          <w:rFonts w:asciiTheme="majorHAnsi" w:eastAsia="Times New Roman" w:hAnsiTheme="majorHAnsi" w:cstheme="majorHAnsi"/>
          <w:sz w:val="24"/>
          <w:szCs w:val="24"/>
          <w:lang w:eastAsia="en-CA"/>
        </w:rPr>
        <w:t>about</w:t>
      </w:r>
      <w:r w:rsidRPr="00F406AD">
        <w:rPr>
          <w:rFonts w:asciiTheme="majorHAnsi" w:eastAsia="Times New Roman" w:hAnsiTheme="majorHAnsi" w:cstheme="majorHAnsi"/>
          <w:sz w:val="24"/>
          <w:szCs w:val="24"/>
          <w:lang w:eastAsia="en-CA"/>
        </w:rPr>
        <w:t xml:space="preserve"> social justice</w:t>
      </w:r>
    </w:p>
    <w:p w14:paraId="7E430FB5"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Respect for religious traditions (own and others)</w:t>
      </w:r>
    </w:p>
    <w:p w14:paraId="6DBE8431" w14:textId="77777777" w:rsidR="00F406AD" w:rsidRP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Enthusiasm for learning</w:t>
      </w:r>
    </w:p>
    <w:p w14:paraId="40E24C4E" w14:textId="77777777" w:rsidR="00F406AD" w:rsidRDefault="00F406AD"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sidRPr="00F406AD">
        <w:rPr>
          <w:rFonts w:asciiTheme="majorHAnsi" w:eastAsia="Times New Roman" w:hAnsiTheme="majorHAnsi" w:cstheme="majorHAnsi"/>
          <w:sz w:val="24"/>
          <w:szCs w:val="24"/>
          <w:lang w:eastAsia="en-CA"/>
        </w:rPr>
        <w:t>Self-confidence and self-knowledge</w:t>
      </w:r>
    </w:p>
    <w:p w14:paraId="5838B3E1" w14:textId="4DB95EE4" w:rsidR="00637431" w:rsidRDefault="00637431"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t>Insight into the troubles of others</w:t>
      </w:r>
    </w:p>
    <w:p w14:paraId="77CF5EC8" w14:textId="55122183" w:rsidR="00637431" w:rsidRPr="00F406AD" w:rsidRDefault="00637431" w:rsidP="00F406AD">
      <w:pPr>
        <w:numPr>
          <w:ilvl w:val="1"/>
          <w:numId w:val="25"/>
        </w:numPr>
        <w:spacing w:before="100" w:beforeAutospacing="1" w:after="100" w:afterAutospacing="1"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t>Ability to live my faith in daily life</w:t>
      </w:r>
    </w:p>
    <w:p w14:paraId="44961398" w14:textId="77777777" w:rsidR="00F406AD" w:rsidRPr="00F406AD" w:rsidRDefault="00A045E4" w:rsidP="00F406AD">
      <w:pPr>
        <w:spacing w:after="0"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pict w14:anchorId="4BFC3046">
          <v:rect id="_x0000_i1026" style="width:0;height:1.5pt" o:hralign="center" o:hrstd="t" o:hr="t" fillcolor="#a0a0a0" stroked="f"/>
        </w:pict>
      </w:r>
    </w:p>
    <w:p w14:paraId="4C7A7E18" w14:textId="77777777" w:rsidR="00F406AD" w:rsidRPr="00F406AD" w:rsidRDefault="00F406AD" w:rsidP="00F406AD">
      <w:pPr>
        <w:spacing w:before="100" w:beforeAutospacing="1" w:after="100" w:afterAutospacing="1" w:line="240" w:lineRule="auto"/>
        <w:outlineLvl w:val="2"/>
        <w:rPr>
          <w:rFonts w:asciiTheme="majorHAnsi" w:eastAsia="Times New Roman" w:hAnsiTheme="majorHAnsi" w:cstheme="majorHAnsi"/>
          <w:b/>
          <w:bCs/>
          <w:sz w:val="27"/>
          <w:szCs w:val="27"/>
          <w:lang w:eastAsia="en-CA"/>
        </w:rPr>
      </w:pPr>
      <w:r w:rsidRPr="00F406AD">
        <w:rPr>
          <w:rFonts w:asciiTheme="majorHAnsi" w:eastAsia="Times New Roman" w:hAnsiTheme="majorHAnsi" w:cstheme="majorHAnsi"/>
          <w:b/>
          <w:bCs/>
          <w:sz w:val="27"/>
          <w:szCs w:val="27"/>
          <w:lang w:eastAsia="en-CA"/>
        </w:rPr>
        <w:t>2. EDUCATIONAL EFFECTIVENESS</w:t>
      </w:r>
    </w:p>
    <w:p w14:paraId="12442A53" w14:textId="77777777" w:rsidR="00F406AD" w:rsidRDefault="00F406AD"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r w:rsidRPr="00F406AD">
        <w:rPr>
          <w:rFonts w:asciiTheme="majorHAnsi" w:eastAsia="Times New Roman" w:hAnsiTheme="majorHAnsi" w:cstheme="majorHAnsi"/>
          <w:b/>
          <w:bCs/>
          <w:sz w:val="24"/>
          <w:szCs w:val="24"/>
          <w:lang w:eastAsia="en-CA"/>
        </w:rPr>
        <w:t>2.1 Program Outcomes</w:t>
      </w:r>
    </w:p>
    <w:p w14:paraId="0717D61E" w14:textId="464928D8" w:rsidR="00637431" w:rsidRPr="0000789B" w:rsidRDefault="0000789B" w:rsidP="0000789B">
      <w:pPr>
        <w:autoSpaceDE w:val="0"/>
        <w:autoSpaceDN w:val="0"/>
        <w:adjustRightInd w:val="0"/>
        <w:spacing w:after="0" w:line="240" w:lineRule="auto"/>
        <w:rPr>
          <w:rFonts w:asciiTheme="majorHAnsi" w:hAnsiTheme="majorHAnsi" w:cstheme="majorHAnsi"/>
          <w:bCs/>
        </w:rPr>
      </w:pPr>
      <w:bookmarkStart w:id="0" w:name="_Hlk185857057"/>
      <w:r w:rsidRPr="00E92753">
        <w:rPr>
          <w:rFonts w:asciiTheme="majorHAnsi" w:hAnsiTheme="majorHAnsi" w:cstheme="majorHAnsi"/>
          <w:bCs/>
        </w:rPr>
        <w:t xml:space="preserve">Students in Emmanuel College programs </w:t>
      </w:r>
      <w:r>
        <w:rPr>
          <w:rFonts w:asciiTheme="majorHAnsi" w:hAnsiTheme="majorHAnsi" w:cstheme="majorHAnsi"/>
          <w:bCs/>
        </w:rPr>
        <w:t>demonstrated</w:t>
      </w:r>
      <w:r w:rsidRPr="00E92753">
        <w:rPr>
          <w:rFonts w:asciiTheme="majorHAnsi" w:hAnsiTheme="majorHAnsi" w:cstheme="majorHAnsi"/>
          <w:bCs/>
        </w:rPr>
        <w:t xml:space="preserve"> proficiency in key subject areas in each Basic Degree program. Data from the </w:t>
      </w:r>
      <w:r>
        <w:rPr>
          <w:rFonts w:asciiTheme="majorHAnsi" w:hAnsiTheme="majorHAnsi" w:cstheme="majorHAnsi"/>
          <w:bCs/>
        </w:rPr>
        <w:t xml:space="preserve">2023-24 </w:t>
      </w:r>
      <w:r w:rsidRPr="00E92753">
        <w:rPr>
          <w:rFonts w:asciiTheme="majorHAnsi" w:hAnsiTheme="majorHAnsi" w:cstheme="majorHAnsi"/>
          <w:bCs/>
        </w:rPr>
        <w:t>Academic Program Evaluation Reports (APER</w:t>
      </w:r>
      <w:r w:rsidRPr="002E51C3">
        <w:rPr>
          <w:rFonts w:asciiTheme="majorHAnsi" w:hAnsiTheme="majorHAnsi" w:cstheme="majorHAnsi"/>
          <w:bCs/>
        </w:rPr>
        <w:t>s</w:t>
      </w:r>
      <w:r w:rsidRPr="00E92753">
        <w:rPr>
          <w:rFonts w:asciiTheme="majorHAnsi" w:hAnsiTheme="majorHAnsi" w:cstheme="majorHAnsi"/>
          <w:bCs/>
        </w:rPr>
        <w:t xml:space="preserve">) entailed </w:t>
      </w:r>
      <w:r w:rsidRPr="002E51C3">
        <w:rPr>
          <w:rFonts w:asciiTheme="majorHAnsi" w:hAnsiTheme="majorHAnsi" w:cstheme="majorHAnsi"/>
          <w:bCs/>
        </w:rPr>
        <w:t xml:space="preserve">direct </w:t>
      </w:r>
      <w:r w:rsidRPr="00E92753">
        <w:rPr>
          <w:rFonts w:asciiTheme="majorHAnsi" w:hAnsiTheme="majorHAnsi" w:cstheme="majorHAnsi"/>
          <w:bCs/>
        </w:rPr>
        <w:t xml:space="preserve">evaluation of </w:t>
      </w:r>
      <w:r>
        <w:rPr>
          <w:rFonts w:asciiTheme="majorHAnsi" w:hAnsiTheme="majorHAnsi" w:cstheme="majorHAnsi"/>
          <w:bCs/>
        </w:rPr>
        <w:t>MDiv &amp; MPS program</w:t>
      </w:r>
      <w:r w:rsidRPr="00E92753">
        <w:rPr>
          <w:rFonts w:asciiTheme="majorHAnsi" w:hAnsiTheme="majorHAnsi" w:cstheme="majorHAnsi"/>
          <w:bCs/>
        </w:rPr>
        <w:t xml:space="preserve"> learning outcomes</w:t>
      </w:r>
      <w:r w:rsidRPr="002E51C3">
        <w:rPr>
          <w:rFonts w:asciiTheme="majorHAnsi" w:hAnsiTheme="majorHAnsi" w:cstheme="majorHAnsi"/>
          <w:bCs/>
        </w:rPr>
        <w:t xml:space="preserve"> through student portfolios</w:t>
      </w:r>
      <w:r w:rsidRPr="00E92753">
        <w:rPr>
          <w:rFonts w:asciiTheme="majorHAnsi" w:hAnsiTheme="majorHAnsi" w:cstheme="majorHAnsi"/>
          <w:bCs/>
        </w:rPr>
        <w:t xml:space="preserve"> (e.g., integration papers, theses, and other student artifacts). </w:t>
      </w:r>
      <w:r>
        <w:rPr>
          <w:rFonts w:asciiTheme="majorHAnsi" w:hAnsiTheme="majorHAnsi" w:cstheme="majorHAnsi"/>
          <w:bCs/>
        </w:rPr>
        <w:t>Data from the MSMus &amp; MTS is from 21-22 due to a limited number of graduates in 2023 &amp; 2024.</w:t>
      </w:r>
      <w:bookmarkEnd w:id="0"/>
    </w:p>
    <w:p w14:paraId="37DD88E2" w14:textId="77777777" w:rsidR="00637431" w:rsidRPr="002E51C3" w:rsidRDefault="00637431" w:rsidP="00637431">
      <w:pPr>
        <w:autoSpaceDE w:val="0"/>
        <w:autoSpaceDN w:val="0"/>
        <w:adjustRightInd w:val="0"/>
        <w:spacing w:after="0" w:line="240" w:lineRule="auto"/>
        <w:jc w:val="center"/>
        <w:rPr>
          <w:rFonts w:asciiTheme="majorHAnsi" w:hAnsiTheme="majorHAnsi" w:cstheme="majorHAnsi"/>
          <w:bCs/>
          <w:highlight w:val="yellow"/>
        </w:rPr>
      </w:pPr>
      <w:r>
        <w:rPr>
          <w:rFonts w:asciiTheme="majorHAnsi" w:hAnsiTheme="majorHAnsi" w:cstheme="majorHAnsi"/>
          <w:bCs/>
          <w:noProof/>
        </w:rPr>
        <w:drawing>
          <wp:inline distT="0" distB="0" distL="0" distR="0" wp14:anchorId="4ACE07B1" wp14:editId="5D09E43F">
            <wp:extent cx="4382087" cy="241964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D91381" w14:textId="77777777" w:rsidR="00637431" w:rsidRDefault="00637431" w:rsidP="00637431">
      <w:pPr>
        <w:autoSpaceDE w:val="0"/>
        <w:autoSpaceDN w:val="0"/>
        <w:adjustRightInd w:val="0"/>
        <w:spacing w:after="0" w:line="240" w:lineRule="auto"/>
        <w:jc w:val="center"/>
        <w:rPr>
          <w:rFonts w:asciiTheme="majorHAnsi" w:hAnsiTheme="majorHAnsi" w:cstheme="majorHAnsi"/>
          <w:bCs/>
        </w:rPr>
      </w:pPr>
      <w:r>
        <w:rPr>
          <w:rFonts w:asciiTheme="majorHAnsi" w:hAnsiTheme="majorHAnsi" w:cstheme="majorHAnsi"/>
          <w:bCs/>
        </w:rPr>
        <w:t xml:space="preserve">Key: 3 = Superior, </w:t>
      </w:r>
      <w:r w:rsidRPr="002E51C3">
        <w:rPr>
          <w:rFonts w:asciiTheme="majorHAnsi" w:hAnsiTheme="majorHAnsi" w:cstheme="majorHAnsi"/>
          <w:b/>
        </w:rPr>
        <w:t>2 = Proficient</w:t>
      </w:r>
      <w:r>
        <w:rPr>
          <w:rFonts w:asciiTheme="majorHAnsi" w:hAnsiTheme="majorHAnsi" w:cstheme="majorHAnsi"/>
          <w:bCs/>
        </w:rPr>
        <w:t>, 1 = Inadequate</w:t>
      </w:r>
    </w:p>
    <w:p w14:paraId="50285F51" w14:textId="77777777" w:rsidR="00637431" w:rsidRPr="00F406AD" w:rsidRDefault="00637431"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p>
    <w:p w14:paraId="705F39BC" w14:textId="77777777" w:rsidR="0000789B" w:rsidRPr="00B41C63" w:rsidRDefault="0000789B" w:rsidP="0000789B">
      <w:pPr>
        <w:autoSpaceDE w:val="0"/>
        <w:autoSpaceDN w:val="0"/>
        <w:adjustRightInd w:val="0"/>
        <w:spacing w:after="0" w:line="240" w:lineRule="auto"/>
        <w:rPr>
          <w:rFonts w:asciiTheme="majorHAnsi" w:hAnsiTheme="majorHAnsi" w:cstheme="majorHAnsi"/>
        </w:rPr>
      </w:pPr>
      <w:r w:rsidRPr="00B41C63">
        <w:rPr>
          <w:rFonts w:asciiTheme="majorHAnsi" w:hAnsiTheme="majorHAnsi" w:cstheme="majorHAnsi"/>
        </w:rPr>
        <w:t>Student responses to the 202</w:t>
      </w:r>
      <w:r>
        <w:rPr>
          <w:rFonts w:asciiTheme="majorHAnsi" w:hAnsiTheme="majorHAnsi" w:cstheme="majorHAnsi"/>
        </w:rPr>
        <w:t>4</w:t>
      </w:r>
      <w:r w:rsidRPr="00B41C63">
        <w:rPr>
          <w:rFonts w:asciiTheme="majorHAnsi" w:hAnsiTheme="majorHAnsi" w:cstheme="majorHAnsi"/>
        </w:rPr>
        <w:t xml:space="preserve"> Emmanuel College Basic Degree Survey demonstrate the </w:t>
      </w:r>
      <w:r w:rsidRPr="002E51C3">
        <w:rPr>
          <w:rFonts w:asciiTheme="majorHAnsi" w:hAnsiTheme="majorHAnsi" w:cstheme="majorHAnsi"/>
          <w:b/>
          <w:bCs/>
        </w:rPr>
        <w:t>distinctive strengths</w:t>
      </w:r>
      <w:r w:rsidRPr="00B41C63">
        <w:rPr>
          <w:rFonts w:asciiTheme="majorHAnsi" w:hAnsiTheme="majorHAnsi" w:cstheme="majorHAnsi"/>
        </w:rPr>
        <w:t xml:space="preserve"> of each of the College’s academic programs.</w:t>
      </w:r>
    </w:p>
    <w:p w14:paraId="12A90466" w14:textId="77777777" w:rsidR="00637431" w:rsidRPr="00E87EA5" w:rsidRDefault="00637431" w:rsidP="00637431">
      <w:pPr>
        <w:spacing w:before="100" w:beforeAutospacing="1" w:after="100" w:afterAutospacing="1" w:line="240" w:lineRule="auto"/>
        <w:outlineLvl w:val="3"/>
        <w:rPr>
          <w:rFonts w:asciiTheme="majorHAnsi" w:eastAsia="Times New Roman" w:hAnsiTheme="majorHAnsi" w:cstheme="majorHAnsi"/>
          <w:b/>
          <w:bCs/>
          <w:lang w:eastAsia="en-CA"/>
        </w:rPr>
      </w:pPr>
      <w:r w:rsidRPr="00E87EA5">
        <w:rPr>
          <w:rFonts w:asciiTheme="majorHAnsi" w:eastAsia="Times New Roman" w:hAnsiTheme="majorHAnsi" w:cstheme="majorHAnsi"/>
          <w:b/>
          <w:bCs/>
          <w:lang w:eastAsia="en-CA"/>
        </w:rPr>
        <w:t>Master of Divinity (MDiv)</w:t>
      </w:r>
    </w:p>
    <w:p w14:paraId="791A6D28" w14:textId="77777777" w:rsidR="00637431" w:rsidRPr="00E87EA5" w:rsidRDefault="00637431" w:rsidP="00637431">
      <w:pPr>
        <w:numPr>
          <w:ilvl w:val="0"/>
          <w:numId w:val="20"/>
        </w:numPr>
        <w:tabs>
          <w:tab w:val="clear" w:pos="1080"/>
          <w:tab w:val="num" w:pos="720"/>
        </w:tabs>
        <w:spacing w:before="100" w:beforeAutospacing="1" w:after="100" w:afterAutospacing="1" w:line="240" w:lineRule="auto"/>
        <w:ind w:left="720"/>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100% of respondents emphasized strong knowledge in:</w:t>
      </w:r>
    </w:p>
    <w:p w14:paraId="05DA88E7" w14:textId="77777777" w:rsidR="00637431" w:rsidRPr="00E87EA5" w:rsidRDefault="00637431" w:rsidP="00637431">
      <w:pPr>
        <w:numPr>
          <w:ilvl w:val="1"/>
          <w:numId w:val="20"/>
        </w:numPr>
        <w:tabs>
          <w:tab w:val="clear" w:pos="1800"/>
          <w:tab w:val="num" w:pos="1440"/>
        </w:tabs>
        <w:spacing w:before="100" w:beforeAutospacing="1" w:after="100" w:afterAutospacing="1" w:line="240" w:lineRule="auto"/>
        <w:ind w:left="1440"/>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Christian scripture, history, ethics, and theology (systematic, constructive, contextual, and pastoral).</w:t>
      </w:r>
    </w:p>
    <w:p w14:paraId="2BC2B2A7" w14:textId="77777777" w:rsidR="00637431" w:rsidRPr="00E87EA5" w:rsidRDefault="00637431" w:rsidP="00637431">
      <w:pPr>
        <w:numPr>
          <w:ilvl w:val="1"/>
          <w:numId w:val="20"/>
        </w:numPr>
        <w:tabs>
          <w:tab w:val="clear" w:pos="1800"/>
          <w:tab w:val="num" w:pos="1440"/>
        </w:tabs>
        <w:spacing w:before="100" w:beforeAutospacing="1" w:after="100" w:afterAutospacing="1" w:line="240" w:lineRule="auto"/>
        <w:ind w:left="1440"/>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Intercultural contextual issues impacting ministry and leadership in diverse communities.</w:t>
      </w:r>
    </w:p>
    <w:p w14:paraId="674C7500" w14:textId="77777777" w:rsidR="00637431" w:rsidRPr="00E87EA5" w:rsidRDefault="00637431" w:rsidP="00637431">
      <w:pPr>
        <w:numPr>
          <w:ilvl w:val="0"/>
          <w:numId w:val="20"/>
        </w:numPr>
        <w:tabs>
          <w:tab w:val="clear" w:pos="1080"/>
          <w:tab w:val="num" w:pos="720"/>
        </w:tabs>
        <w:spacing w:before="100" w:beforeAutospacing="1" w:after="100" w:afterAutospacing="1" w:line="240" w:lineRule="auto"/>
        <w:ind w:left="720"/>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88% rated the program as “effective” or “very effective” in addressing these distinctive strengths.</w:t>
      </w:r>
    </w:p>
    <w:p w14:paraId="7B317403" w14:textId="77777777" w:rsidR="00637431" w:rsidRPr="00E87EA5" w:rsidRDefault="00637431" w:rsidP="00637431">
      <w:pPr>
        <w:spacing w:before="100" w:beforeAutospacing="1" w:after="100" w:afterAutospacing="1" w:line="240" w:lineRule="auto"/>
        <w:outlineLvl w:val="3"/>
        <w:rPr>
          <w:rFonts w:asciiTheme="majorHAnsi" w:eastAsia="Times New Roman" w:hAnsiTheme="majorHAnsi" w:cstheme="majorHAnsi"/>
          <w:b/>
          <w:bCs/>
          <w:lang w:eastAsia="en-CA"/>
        </w:rPr>
      </w:pPr>
      <w:r w:rsidRPr="00E87EA5">
        <w:rPr>
          <w:rFonts w:asciiTheme="majorHAnsi" w:eastAsia="Times New Roman" w:hAnsiTheme="majorHAnsi" w:cstheme="majorHAnsi"/>
          <w:b/>
          <w:bCs/>
          <w:lang w:eastAsia="en-CA"/>
        </w:rPr>
        <w:t>Master of Pastoral Studies (MPS)</w:t>
      </w:r>
    </w:p>
    <w:p w14:paraId="333C9053" w14:textId="77777777" w:rsidR="00637431" w:rsidRPr="00E87EA5" w:rsidRDefault="00637431" w:rsidP="00637431">
      <w:pPr>
        <w:numPr>
          <w:ilvl w:val="0"/>
          <w:numId w:val="21"/>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Students from Buddhist, Christian, Muslim, and other traditions (including Certificate in Spiritual Care &amp; Psychotherapy students) highlighted:</w:t>
      </w:r>
    </w:p>
    <w:p w14:paraId="35799619" w14:textId="77777777" w:rsidR="00637431" w:rsidRPr="00E87EA5" w:rsidRDefault="00637431" w:rsidP="00637431">
      <w:pPr>
        <w:numPr>
          <w:ilvl w:val="1"/>
          <w:numId w:val="21"/>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“Sustained reflection on spiritual and professional identity formation in intercultural and interfaith contexts, in relation to specialized practice.”</w:t>
      </w:r>
    </w:p>
    <w:p w14:paraId="147FFDAC" w14:textId="77777777" w:rsidR="00637431" w:rsidRPr="00E87EA5" w:rsidRDefault="00637431" w:rsidP="00637431">
      <w:pPr>
        <w:numPr>
          <w:ilvl w:val="0"/>
          <w:numId w:val="21"/>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86% identified this as an area of particular effectiveness.</w:t>
      </w:r>
    </w:p>
    <w:p w14:paraId="0D3378FE" w14:textId="77777777" w:rsidR="00637431" w:rsidRPr="00E87EA5" w:rsidRDefault="00637431" w:rsidP="00637431">
      <w:pPr>
        <w:spacing w:before="100" w:beforeAutospacing="1" w:after="100" w:afterAutospacing="1" w:line="240" w:lineRule="auto"/>
        <w:outlineLvl w:val="3"/>
        <w:rPr>
          <w:rFonts w:asciiTheme="majorHAnsi" w:eastAsia="Times New Roman" w:hAnsiTheme="majorHAnsi" w:cstheme="majorHAnsi"/>
          <w:b/>
          <w:bCs/>
          <w:lang w:eastAsia="en-CA"/>
        </w:rPr>
      </w:pPr>
      <w:r w:rsidRPr="00E87EA5">
        <w:rPr>
          <w:rFonts w:asciiTheme="majorHAnsi" w:eastAsia="Times New Roman" w:hAnsiTheme="majorHAnsi" w:cstheme="majorHAnsi"/>
          <w:b/>
          <w:bCs/>
          <w:lang w:eastAsia="en-CA"/>
        </w:rPr>
        <w:t>Master of Sacred Music (MSMus)</w:t>
      </w:r>
    </w:p>
    <w:p w14:paraId="0AB56305" w14:textId="77777777" w:rsidR="00637431" w:rsidRPr="00E87EA5" w:rsidRDefault="00637431" w:rsidP="00637431">
      <w:pPr>
        <w:numPr>
          <w:ilvl w:val="0"/>
          <w:numId w:val="22"/>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100% of respondents rated the program as “effective” or “very effective” in achieving its three core outcomes:</w:t>
      </w:r>
    </w:p>
    <w:p w14:paraId="6BA479E0" w14:textId="77777777" w:rsidR="00637431" w:rsidRPr="00E87EA5" w:rsidRDefault="00637431" w:rsidP="00637431">
      <w:pPr>
        <w:numPr>
          <w:ilvl w:val="1"/>
          <w:numId w:val="22"/>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An informed musical sensibility in performance practice.</w:t>
      </w:r>
    </w:p>
    <w:p w14:paraId="1FE47605" w14:textId="77777777" w:rsidR="00637431" w:rsidRPr="00E87EA5" w:rsidRDefault="00637431" w:rsidP="00637431">
      <w:pPr>
        <w:numPr>
          <w:ilvl w:val="1"/>
          <w:numId w:val="22"/>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Basic knowledge of Christian scripture, history, and theology.</w:t>
      </w:r>
    </w:p>
    <w:p w14:paraId="1A906A2C" w14:textId="77777777" w:rsidR="00637431" w:rsidRPr="00E87EA5" w:rsidRDefault="00637431" w:rsidP="00637431">
      <w:pPr>
        <w:numPr>
          <w:ilvl w:val="1"/>
          <w:numId w:val="22"/>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Competency in ministry skills, gifts, and arts for leadership in congregations and other settings.</w:t>
      </w:r>
    </w:p>
    <w:p w14:paraId="3145D0FC" w14:textId="77777777" w:rsidR="00637431" w:rsidRPr="00E87EA5" w:rsidRDefault="00637431" w:rsidP="00637431">
      <w:pPr>
        <w:spacing w:before="100" w:beforeAutospacing="1" w:after="100" w:afterAutospacing="1" w:line="240" w:lineRule="auto"/>
        <w:outlineLvl w:val="3"/>
        <w:rPr>
          <w:rFonts w:asciiTheme="majorHAnsi" w:eastAsia="Times New Roman" w:hAnsiTheme="majorHAnsi" w:cstheme="majorHAnsi"/>
          <w:b/>
          <w:bCs/>
          <w:lang w:eastAsia="en-CA"/>
        </w:rPr>
      </w:pPr>
      <w:r w:rsidRPr="00E87EA5">
        <w:rPr>
          <w:rFonts w:asciiTheme="majorHAnsi" w:eastAsia="Times New Roman" w:hAnsiTheme="majorHAnsi" w:cstheme="majorHAnsi"/>
          <w:b/>
          <w:bCs/>
          <w:lang w:eastAsia="en-CA"/>
        </w:rPr>
        <w:t>Master of Theological Studies (MTS)</w:t>
      </w:r>
    </w:p>
    <w:p w14:paraId="5E6F1376" w14:textId="77777777" w:rsidR="00637431" w:rsidRPr="00E87EA5" w:rsidRDefault="00637431" w:rsidP="00637431">
      <w:pPr>
        <w:numPr>
          <w:ilvl w:val="0"/>
          <w:numId w:val="23"/>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100% of respondents rated the program as “effective” or “very effective” in achieving its three core outcomes:</w:t>
      </w:r>
    </w:p>
    <w:p w14:paraId="664A6D62" w14:textId="77777777" w:rsidR="00637431" w:rsidRPr="00E87EA5" w:rsidRDefault="00637431" w:rsidP="00637431">
      <w:pPr>
        <w:numPr>
          <w:ilvl w:val="1"/>
          <w:numId w:val="23"/>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Substantial and relevant knowledge of scripture, history, ethics, and theology.</w:t>
      </w:r>
    </w:p>
    <w:p w14:paraId="5053286F" w14:textId="77777777" w:rsidR="00637431" w:rsidRPr="00E87EA5" w:rsidRDefault="00637431" w:rsidP="00637431">
      <w:pPr>
        <w:numPr>
          <w:ilvl w:val="1"/>
          <w:numId w:val="23"/>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Comprehension of intercultural, interreligious, and contextual issues relevant to theological scholarship.</w:t>
      </w:r>
    </w:p>
    <w:p w14:paraId="21431061" w14:textId="77777777" w:rsidR="00637431" w:rsidRPr="00E87EA5" w:rsidRDefault="00637431" w:rsidP="00637431">
      <w:pPr>
        <w:numPr>
          <w:ilvl w:val="1"/>
          <w:numId w:val="23"/>
        </w:numPr>
        <w:spacing w:before="100" w:beforeAutospacing="1" w:after="100" w:afterAutospacing="1" w:line="240" w:lineRule="auto"/>
        <w:rPr>
          <w:rFonts w:asciiTheme="majorHAnsi" w:eastAsia="Times New Roman" w:hAnsiTheme="majorHAnsi" w:cstheme="majorHAnsi"/>
          <w:lang w:eastAsia="en-CA"/>
        </w:rPr>
      </w:pPr>
      <w:r w:rsidRPr="00E87EA5">
        <w:rPr>
          <w:rFonts w:asciiTheme="majorHAnsi" w:eastAsia="Times New Roman" w:hAnsiTheme="majorHAnsi" w:cstheme="majorHAnsi"/>
          <w:lang w:eastAsia="en-CA"/>
        </w:rPr>
        <w:t>Skills and practices essential for theological scholarship.</w:t>
      </w:r>
    </w:p>
    <w:p w14:paraId="57357916" w14:textId="77777777" w:rsidR="00F406AD" w:rsidRPr="00F406AD" w:rsidRDefault="00A045E4" w:rsidP="00F406AD">
      <w:pPr>
        <w:spacing w:after="0" w:line="240" w:lineRule="auto"/>
        <w:rPr>
          <w:rFonts w:asciiTheme="majorHAnsi" w:eastAsia="Times New Roman" w:hAnsiTheme="majorHAnsi" w:cstheme="majorHAnsi"/>
          <w:sz w:val="24"/>
          <w:szCs w:val="24"/>
          <w:lang w:eastAsia="en-CA"/>
        </w:rPr>
      </w:pPr>
      <w:bookmarkStart w:id="1" w:name="_Hlk185857024"/>
      <w:r>
        <w:rPr>
          <w:rFonts w:asciiTheme="majorHAnsi" w:eastAsia="Times New Roman" w:hAnsiTheme="majorHAnsi" w:cstheme="majorHAnsi"/>
          <w:sz w:val="24"/>
          <w:szCs w:val="24"/>
          <w:lang w:eastAsia="en-CA"/>
        </w:rPr>
        <w:pict w14:anchorId="24D4BFB4">
          <v:rect id="_x0000_i1027" style="width:0;height:1.5pt" o:hralign="center" o:hrstd="t" o:hr="t" fillcolor="#a0a0a0" stroked="f"/>
        </w:pict>
      </w:r>
      <w:bookmarkEnd w:id="1"/>
    </w:p>
    <w:p w14:paraId="39732925" w14:textId="5A8BBCDA" w:rsidR="00F406AD" w:rsidRPr="00F406AD" w:rsidRDefault="00F406AD"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r w:rsidRPr="00F406AD">
        <w:rPr>
          <w:rFonts w:asciiTheme="majorHAnsi" w:eastAsia="Times New Roman" w:hAnsiTheme="majorHAnsi" w:cstheme="majorHAnsi"/>
          <w:b/>
          <w:bCs/>
          <w:sz w:val="24"/>
          <w:szCs w:val="24"/>
          <w:lang w:eastAsia="en-CA"/>
        </w:rPr>
        <w:t xml:space="preserve">2.2 </w:t>
      </w:r>
      <w:r w:rsidR="0000789B">
        <w:rPr>
          <w:rFonts w:asciiTheme="majorHAnsi" w:eastAsia="Times New Roman" w:hAnsiTheme="majorHAnsi" w:cstheme="majorHAnsi"/>
          <w:b/>
          <w:bCs/>
          <w:sz w:val="24"/>
          <w:szCs w:val="24"/>
          <w:lang w:eastAsia="en-CA"/>
        </w:rPr>
        <w:t xml:space="preserve">Other </w:t>
      </w:r>
      <w:r w:rsidRPr="00F406AD">
        <w:rPr>
          <w:rFonts w:asciiTheme="majorHAnsi" w:eastAsia="Times New Roman" w:hAnsiTheme="majorHAnsi" w:cstheme="majorHAnsi"/>
          <w:b/>
          <w:bCs/>
          <w:sz w:val="24"/>
          <w:szCs w:val="24"/>
          <w:lang w:eastAsia="en-CA"/>
        </w:rPr>
        <w:t>Markers of Educational Effectiveness</w:t>
      </w:r>
    </w:p>
    <w:p w14:paraId="1D5ED7ED" w14:textId="77777777" w:rsidR="0000789B" w:rsidRPr="00D91978" w:rsidRDefault="0000789B" w:rsidP="0000789B">
      <w:pPr>
        <w:autoSpaceDE w:val="0"/>
        <w:autoSpaceDN w:val="0"/>
        <w:adjustRightInd w:val="0"/>
        <w:spacing w:after="0" w:line="240" w:lineRule="auto"/>
        <w:rPr>
          <w:rFonts w:asciiTheme="majorHAnsi" w:hAnsiTheme="majorHAnsi" w:cstheme="majorHAnsi"/>
        </w:rPr>
      </w:pPr>
      <w:r w:rsidRPr="00D91978">
        <w:rPr>
          <w:rFonts w:asciiTheme="majorHAnsi" w:hAnsiTheme="majorHAnsi" w:cstheme="majorHAnsi"/>
        </w:rPr>
        <w:t>Feedback from the</w:t>
      </w:r>
      <w:r>
        <w:rPr>
          <w:rFonts w:asciiTheme="majorHAnsi" w:hAnsiTheme="majorHAnsi" w:cstheme="majorHAnsi"/>
        </w:rPr>
        <w:t xml:space="preserve"> 2023-24 </w:t>
      </w:r>
      <w:r w:rsidRPr="00D91978">
        <w:rPr>
          <w:rFonts w:asciiTheme="majorHAnsi" w:hAnsiTheme="majorHAnsi" w:cstheme="majorHAnsi"/>
        </w:rPr>
        <w:t xml:space="preserve">Graduating Student Questionnaire (GSQ), administered by the Association of Theological Schools (ATS), is one significant means by which to judge the effectiveness of Emmanuel College programs. </w:t>
      </w:r>
      <w:r>
        <w:rPr>
          <w:rFonts w:asciiTheme="majorHAnsi" w:hAnsiTheme="majorHAnsi" w:cstheme="majorHAnsi"/>
        </w:rPr>
        <w:t>T</w:t>
      </w:r>
      <w:r w:rsidRPr="00D91978">
        <w:rPr>
          <w:rFonts w:asciiTheme="majorHAnsi" w:hAnsiTheme="majorHAnsi" w:cstheme="majorHAnsi"/>
        </w:rPr>
        <w:t>he</w:t>
      </w:r>
      <w:r>
        <w:rPr>
          <w:rFonts w:asciiTheme="majorHAnsi" w:hAnsiTheme="majorHAnsi" w:cstheme="majorHAnsi"/>
        </w:rPr>
        <w:t xml:space="preserve"> GSQ</w:t>
      </w:r>
      <w:r w:rsidRPr="00D91978">
        <w:rPr>
          <w:rFonts w:asciiTheme="majorHAnsi" w:hAnsiTheme="majorHAnsi" w:cstheme="majorHAnsi"/>
        </w:rPr>
        <w:t xml:space="preserve"> show</w:t>
      </w:r>
      <w:r>
        <w:rPr>
          <w:rFonts w:asciiTheme="majorHAnsi" w:hAnsiTheme="majorHAnsi" w:cstheme="majorHAnsi"/>
        </w:rPr>
        <w:t>s</w:t>
      </w:r>
      <w:r w:rsidRPr="00D91978">
        <w:rPr>
          <w:rFonts w:asciiTheme="majorHAnsi" w:hAnsiTheme="majorHAnsi" w:cstheme="majorHAnsi"/>
        </w:rPr>
        <w:t xml:space="preserve"> that </w:t>
      </w:r>
      <w:r w:rsidRPr="002E51C3">
        <w:rPr>
          <w:rFonts w:asciiTheme="majorHAnsi" w:hAnsiTheme="majorHAnsi" w:cstheme="majorHAnsi"/>
        </w:rPr>
        <w:t>graduates</w:t>
      </w:r>
      <w:r w:rsidRPr="00D91978">
        <w:rPr>
          <w:rFonts w:asciiTheme="majorHAnsi" w:hAnsiTheme="majorHAnsi" w:cstheme="majorHAnsi"/>
          <w:b/>
          <w:bCs/>
        </w:rPr>
        <w:t xml:space="preserve"> </w:t>
      </w:r>
      <w:r w:rsidRPr="00D91978">
        <w:rPr>
          <w:rFonts w:asciiTheme="majorHAnsi" w:hAnsiTheme="majorHAnsi" w:cstheme="majorHAnsi"/>
        </w:rPr>
        <w:t>regard their learning at Emmanuel to be of a consistently high quality overall.</w:t>
      </w:r>
    </w:p>
    <w:p w14:paraId="5A8E6C7F" w14:textId="77777777" w:rsidR="0000789B" w:rsidRPr="00D91978" w:rsidRDefault="0000789B" w:rsidP="0000789B">
      <w:pPr>
        <w:autoSpaceDE w:val="0"/>
        <w:autoSpaceDN w:val="0"/>
        <w:adjustRightInd w:val="0"/>
        <w:spacing w:after="0" w:line="240" w:lineRule="auto"/>
        <w:rPr>
          <w:rFonts w:asciiTheme="majorHAnsi" w:hAnsiTheme="majorHAnsi" w:cstheme="majorHAnsi"/>
        </w:rPr>
      </w:pPr>
    </w:p>
    <w:p w14:paraId="24E53654" w14:textId="77777777" w:rsidR="0000789B" w:rsidRPr="00D91978" w:rsidRDefault="0000789B" w:rsidP="0000789B">
      <w:pPr>
        <w:autoSpaceDE w:val="0"/>
        <w:autoSpaceDN w:val="0"/>
        <w:adjustRightInd w:val="0"/>
        <w:spacing w:after="0" w:line="240" w:lineRule="auto"/>
        <w:rPr>
          <w:rFonts w:asciiTheme="majorHAnsi" w:hAnsiTheme="majorHAnsi" w:cstheme="majorHAnsi"/>
        </w:rPr>
      </w:pPr>
      <w:r>
        <w:rPr>
          <w:rFonts w:asciiTheme="majorHAnsi" w:hAnsiTheme="majorHAnsi" w:cstheme="majorHAnsi"/>
        </w:rPr>
        <w:t>Across all programs</w:t>
      </w:r>
      <w:r w:rsidRPr="00D91978">
        <w:rPr>
          <w:rFonts w:asciiTheme="majorHAnsi" w:hAnsiTheme="majorHAnsi" w:cstheme="majorHAnsi"/>
        </w:rPr>
        <w:t xml:space="preserve">, on average, graduates rated the Emmanuel curriculum as “effective” to “very effective” in teaching the following ministry skills (GSQ #15): </w:t>
      </w:r>
    </w:p>
    <w:p w14:paraId="08620777" w14:textId="77777777" w:rsidR="0000789B" w:rsidRPr="00D91978" w:rsidRDefault="0000789B" w:rsidP="0000789B">
      <w:pPr>
        <w:autoSpaceDE w:val="0"/>
        <w:autoSpaceDN w:val="0"/>
        <w:adjustRightInd w:val="0"/>
        <w:spacing w:after="0" w:line="240" w:lineRule="auto"/>
        <w:rPr>
          <w:rFonts w:asciiTheme="majorHAnsi" w:hAnsiTheme="majorHAnsi" w:cstheme="majorHAnsi"/>
        </w:rPr>
      </w:pPr>
    </w:p>
    <w:p w14:paraId="33C516A1" w14:textId="77777777" w:rsidR="0000789B"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sidRPr="00D91978">
        <w:rPr>
          <w:rFonts w:asciiTheme="majorHAnsi" w:hAnsiTheme="majorHAnsi" w:cstheme="majorHAnsi"/>
        </w:rPr>
        <w:lastRenderedPageBreak/>
        <w:t>ability to conduct worship/liturgy</w:t>
      </w:r>
    </w:p>
    <w:p w14:paraId="2B01F362" w14:textId="77777777" w:rsidR="0000789B" w:rsidRPr="00A71605" w:rsidRDefault="0000789B" w:rsidP="0000789B">
      <w:pPr>
        <w:pStyle w:val="ListParagraph"/>
        <w:numPr>
          <w:ilvl w:val="0"/>
          <w:numId w:val="2"/>
        </w:numPr>
        <w:rPr>
          <w:rFonts w:asciiTheme="majorHAnsi" w:hAnsiTheme="majorHAnsi" w:cstheme="majorHAnsi"/>
        </w:rPr>
      </w:pPr>
      <w:r>
        <w:rPr>
          <w:rFonts w:asciiTheme="majorHAnsi" w:hAnsiTheme="majorHAnsi" w:cstheme="majorHAnsi"/>
        </w:rPr>
        <w:t>a</w:t>
      </w:r>
      <w:r w:rsidRPr="00DD37F8">
        <w:rPr>
          <w:rFonts w:asciiTheme="majorHAnsi" w:hAnsiTheme="majorHAnsi" w:cstheme="majorHAnsi"/>
        </w:rPr>
        <w:t>bility to interact effectively with those of religious traditions</w:t>
      </w:r>
      <w:r>
        <w:rPr>
          <w:rFonts w:asciiTheme="majorHAnsi" w:hAnsiTheme="majorHAnsi" w:cstheme="majorHAnsi"/>
        </w:rPr>
        <w:t xml:space="preserve"> </w:t>
      </w:r>
      <w:r w:rsidRPr="00A71605">
        <w:rPr>
          <w:rFonts w:asciiTheme="majorHAnsi" w:hAnsiTheme="majorHAnsi" w:cstheme="majorHAnsi"/>
        </w:rPr>
        <w:t>other than my own</w:t>
      </w:r>
    </w:p>
    <w:p w14:paraId="04E2C8BA" w14:textId="77777777" w:rsidR="0000789B"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sidRPr="00D91978">
        <w:rPr>
          <w:rFonts w:asciiTheme="majorHAnsi" w:hAnsiTheme="majorHAnsi" w:cstheme="majorHAnsi"/>
        </w:rPr>
        <w:t>ability to work effectively with</w:t>
      </w:r>
      <w:r>
        <w:rPr>
          <w:rFonts w:asciiTheme="majorHAnsi" w:hAnsiTheme="majorHAnsi" w:cstheme="majorHAnsi"/>
        </w:rPr>
        <w:t>in my own religious tradition</w:t>
      </w:r>
    </w:p>
    <w:p w14:paraId="0B3B3E0C" w14:textId="77777777" w:rsidR="0000789B" w:rsidRDefault="0000789B" w:rsidP="0000789B">
      <w:pPr>
        <w:pStyle w:val="ListParagraph"/>
        <w:numPr>
          <w:ilvl w:val="0"/>
          <w:numId w:val="2"/>
        </w:numPr>
        <w:rPr>
          <w:rFonts w:asciiTheme="majorHAnsi" w:hAnsiTheme="majorHAnsi" w:cstheme="majorHAnsi"/>
        </w:rPr>
      </w:pPr>
      <w:r>
        <w:rPr>
          <w:rFonts w:asciiTheme="majorHAnsi" w:hAnsiTheme="majorHAnsi" w:cstheme="majorHAnsi"/>
        </w:rPr>
        <w:t>a</w:t>
      </w:r>
      <w:r w:rsidRPr="00E41A5A">
        <w:rPr>
          <w:rFonts w:asciiTheme="majorHAnsi" w:hAnsiTheme="majorHAnsi" w:cstheme="majorHAnsi"/>
        </w:rPr>
        <w:t>bility to interact effectively with those from cultural and</w:t>
      </w:r>
      <w:r>
        <w:rPr>
          <w:rFonts w:asciiTheme="majorHAnsi" w:hAnsiTheme="majorHAnsi" w:cstheme="majorHAnsi"/>
        </w:rPr>
        <w:t xml:space="preserve"> </w:t>
      </w:r>
      <w:r w:rsidRPr="00E41A5A">
        <w:rPr>
          <w:rFonts w:asciiTheme="majorHAnsi" w:hAnsiTheme="majorHAnsi" w:cstheme="majorHAnsi"/>
        </w:rPr>
        <w:t>racial/ethnic contexts other than my own</w:t>
      </w:r>
    </w:p>
    <w:p w14:paraId="7AC807DB" w14:textId="77777777" w:rsidR="0000789B" w:rsidRPr="00E41A5A" w:rsidRDefault="0000789B" w:rsidP="0000789B">
      <w:pPr>
        <w:pStyle w:val="ListParagraph"/>
        <w:numPr>
          <w:ilvl w:val="0"/>
          <w:numId w:val="2"/>
        </w:numPr>
        <w:rPr>
          <w:rFonts w:asciiTheme="majorHAnsi" w:hAnsiTheme="majorHAnsi" w:cstheme="majorHAnsi"/>
        </w:rPr>
      </w:pPr>
      <w:r>
        <w:rPr>
          <w:rFonts w:asciiTheme="majorHAnsi" w:hAnsiTheme="majorHAnsi" w:cstheme="majorHAnsi"/>
        </w:rPr>
        <w:t>a</w:t>
      </w:r>
      <w:r w:rsidRPr="00E41A5A">
        <w:rPr>
          <w:rFonts w:asciiTheme="majorHAnsi" w:hAnsiTheme="majorHAnsi" w:cstheme="majorHAnsi"/>
        </w:rPr>
        <w:t>wareness and appreciation of the globalized context i</w:t>
      </w:r>
      <w:r>
        <w:rPr>
          <w:rFonts w:asciiTheme="majorHAnsi" w:hAnsiTheme="majorHAnsi" w:cstheme="majorHAnsi"/>
        </w:rPr>
        <w:t xml:space="preserve">n </w:t>
      </w:r>
      <w:r w:rsidRPr="00E41A5A">
        <w:rPr>
          <w:rFonts w:asciiTheme="majorHAnsi" w:hAnsiTheme="majorHAnsi" w:cstheme="majorHAnsi"/>
        </w:rPr>
        <w:t>which ministry is practiced</w:t>
      </w:r>
    </w:p>
    <w:p w14:paraId="66E250EC" w14:textId="77777777" w:rsidR="0000789B"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sidRPr="00D91978">
        <w:rPr>
          <w:rFonts w:asciiTheme="majorHAnsi" w:hAnsiTheme="majorHAnsi" w:cstheme="majorHAnsi"/>
        </w:rPr>
        <w:t>ability to work effectively with</w:t>
      </w:r>
      <w:r>
        <w:rPr>
          <w:rFonts w:asciiTheme="majorHAnsi" w:hAnsiTheme="majorHAnsi" w:cstheme="majorHAnsi"/>
        </w:rPr>
        <w:t xml:space="preserve"> all genders</w:t>
      </w:r>
    </w:p>
    <w:p w14:paraId="13474B06" w14:textId="77777777" w:rsidR="0000789B"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a</w:t>
      </w:r>
      <w:r w:rsidRPr="00A71605">
        <w:rPr>
          <w:rFonts w:asciiTheme="majorHAnsi" w:hAnsiTheme="majorHAnsi" w:cstheme="majorHAnsi"/>
        </w:rPr>
        <w:t>bility to relate social issues to faith</w:t>
      </w:r>
    </w:p>
    <w:p w14:paraId="3115DE20" w14:textId="77777777" w:rsidR="0000789B" w:rsidRPr="00D91978"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a</w:t>
      </w:r>
      <w:r w:rsidRPr="00A71605">
        <w:rPr>
          <w:rFonts w:asciiTheme="majorHAnsi" w:hAnsiTheme="majorHAnsi" w:cstheme="majorHAnsi"/>
        </w:rPr>
        <w:t>bility in pastoral counseling</w:t>
      </w:r>
    </w:p>
    <w:p w14:paraId="2EF74D43" w14:textId="77777777" w:rsidR="0000789B" w:rsidRDefault="0000789B" w:rsidP="0000789B">
      <w:pPr>
        <w:pStyle w:val="ListParagraph"/>
        <w:numPr>
          <w:ilvl w:val="0"/>
          <w:numId w:val="2"/>
        </w:numPr>
        <w:autoSpaceDE w:val="0"/>
        <w:autoSpaceDN w:val="0"/>
        <w:adjustRightInd w:val="0"/>
        <w:spacing w:after="0" w:line="240" w:lineRule="auto"/>
        <w:rPr>
          <w:rFonts w:asciiTheme="majorHAnsi" w:hAnsiTheme="majorHAnsi" w:cstheme="majorHAnsi"/>
        </w:rPr>
      </w:pPr>
      <w:r w:rsidRPr="00D91978">
        <w:rPr>
          <w:rFonts w:asciiTheme="majorHAnsi" w:hAnsiTheme="majorHAnsi" w:cstheme="majorHAnsi"/>
        </w:rPr>
        <w:t>ability to think theologically</w:t>
      </w:r>
    </w:p>
    <w:p w14:paraId="605BE2CC" w14:textId="77777777" w:rsidR="0000789B" w:rsidRPr="00E85D55" w:rsidRDefault="0000789B" w:rsidP="0000789B">
      <w:pPr>
        <w:pStyle w:val="ListParagraph"/>
        <w:numPr>
          <w:ilvl w:val="0"/>
          <w:numId w:val="2"/>
        </w:numPr>
        <w:rPr>
          <w:rFonts w:asciiTheme="majorHAnsi" w:hAnsiTheme="majorHAnsi" w:cstheme="majorHAnsi"/>
        </w:rPr>
      </w:pPr>
      <w:r>
        <w:rPr>
          <w:rFonts w:asciiTheme="majorHAnsi" w:hAnsiTheme="majorHAnsi" w:cstheme="majorHAnsi"/>
        </w:rPr>
        <w:t>a</w:t>
      </w:r>
      <w:r w:rsidRPr="008F7073">
        <w:rPr>
          <w:rFonts w:asciiTheme="majorHAnsi" w:hAnsiTheme="majorHAnsi" w:cstheme="majorHAnsi"/>
        </w:rPr>
        <w:t>bility to integrate ecological concerns into theology and</w:t>
      </w:r>
      <w:r>
        <w:rPr>
          <w:rFonts w:asciiTheme="majorHAnsi" w:hAnsiTheme="majorHAnsi" w:cstheme="majorHAnsi"/>
        </w:rPr>
        <w:t xml:space="preserve"> </w:t>
      </w:r>
      <w:r w:rsidRPr="00E85D55">
        <w:rPr>
          <w:rFonts w:asciiTheme="majorHAnsi" w:hAnsiTheme="majorHAnsi" w:cstheme="majorHAnsi"/>
        </w:rPr>
        <w:t>ministry</w:t>
      </w:r>
    </w:p>
    <w:p w14:paraId="7A67F3F8" w14:textId="77777777" w:rsidR="00F406AD" w:rsidRPr="00F406AD" w:rsidRDefault="00A045E4" w:rsidP="00F406AD">
      <w:pPr>
        <w:spacing w:after="0" w:line="240" w:lineRule="auto"/>
        <w:rPr>
          <w:rFonts w:asciiTheme="majorHAnsi" w:eastAsia="Times New Roman" w:hAnsiTheme="majorHAnsi" w:cstheme="majorHAnsi"/>
          <w:sz w:val="24"/>
          <w:szCs w:val="24"/>
          <w:lang w:eastAsia="en-CA"/>
        </w:rPr>
      </w:pPr>
      <w:r>
        <w:rPr>
          <w:rFonts w:asciiTheme="majorHAnsi" w:eastAsia="Times New Roman" w:hAnsiTheme="majorHAnsi" w:cstheme="majorHAnsi"/>
          <w:sz w:val="24"/>
          <w:szCs w:val="24"/>
          <w:lang w:eastAsia="en-CA"/>
        </w:rPr>
        <w:pict w14:anchorId="10CB2C44">
          <v:rect id="_x0000_i1028" style="width:0;height:1.5pt" o:hralign="center" o:hrstd="t" o:hr="t" fillcolor="#a0a0a0" stroked="f"/>
        </w:pict>
      </w:r>
    </w:p>
    <w:p w14:paraId="399A1E6B" w14:textId="1D1E45D1" w:rsidR="00F406AD" w:rsidRPr="00A045E4" w:rsidRDefault="00F406AD" w:rsidP="00A045E4">
      <w:pPr>
        <w:spacing w:before="100" w:beforeAutospacing="1" w:after="100" w:afterAutospacing="1" w:line="240" w:lineRule="auto"/>
        <w:outlineLvl w:val="2"/>
        <w:rPr>
          <w:rFonts w:asciiTheme="majorHAnsi" w:eastAsia="Times New Roman" w:hAnsiTheme="majorHAnsi" w:cstheme="majorHAnsi"/>
          <w:b/>
          <w:bCs/>
          <w:sz w:val="27"/>
          <w:szCs w:val="27"/>
          <w:lang w:eastAsia="en-CA"/>
        </w:rPr>
      </w:pPr>
      <w:r w:rsidRPr="00F406AD">
        <w:rPr>
          <w:rFonts w:asciiTheme="majorHAnsi" w:eastAsia="Times New Roman" w:hAnsiTheme="majorHAnsi" w:cstheme="majorHAnsi"/>
          <w:b/>
          <w:bCs/>
          <w:sz w:val="27"/>
          <w:szCs w:val="27"/>
          <w:lang w:eastAsia="en-CA"/>
        </w:rPr>
        <w:t>3. PLACEMENT RATES</w:t>
      </w:r>
    </w:p>
    <w:p w14:paraId="688DC94F" w14:textId="2C6DCDBC" w:rsidR="00F406AD" w:rsidRPr="00F406AD" w:rsidRDefault="00F406AD" w:rsidP="00F406AD">
      <w:pPr>
        <w:spacing w:before="100" w:beforeAutospacing="1" w:after="100" w:afterAutospacing="1" w:line="240" w:lineRule="auto"/>
        <w:outlineLvl w:val="3"/>
        <w:rPr>
          <w:rFonts w:asciiTheme="majorHAnsi" w:eastAsia="Times New Roman" w:hAnsiTheme="majorHAnsi" w:cstheme="majorHAnsi"/>
          <w:b/>
          <w:bCs/>
          <w:sz w:val="24"/>
          <w:szCs w:val="24"/>
          <w:lang w:eastAsia="en-CA"/>
        </w:rPr>
      </w:pPr>
      <w:r w:rsidRPr="00F406AD">
        <w:rPr>
          <w:rFonts w:asciiTheme="majorHAnsi" w:eastAsia="Times New Roman" w:hAnsiTheme="majorHAnsi" w:cstheme="majorHAnsi"/>
          <w:b/>
          <w:bCs/>
          <w:sz w:val="24"/>
          <w:szCs w:val="24"/>
          <w:lang w:eastAsia="en-CA"/>
        </w:rPr>
        <w:t>3.</w:t>
      </w:r>
      <w:r w:rsidR="00A045E4">
        <w:rPr>
          <w:rFonts w:asciiTheme="majorHAnsi" w:eastAsia="Times New Roman" w:hAnsiTheme="majorHAnsi" w:cstheme="majorHAnsi"/>
          <w:b/>
          <w:bCs/>
          <w:sz w:val="24"/>
          <w:szCs w:val="24"/>
          <w:lang w:eastAsia="en-CA"/>
        </w:rPr>
        <w:t>1</w:t>
      </w:r>
      <w:r w:rsidRPr="00F406AD">
        <w:rPr>
          <w:rFonts w:asciiTheme="majorHAnsi" w:eastAsia="Times New Roman" w:hAnsiTheme="majorHAnsi" w:cstheme="majorHAnsi"/>
          <w:b/>
          <w:bCs/>
          <w:sz w:val="24"/>
          <w:szCs w:val="24"/>
          <w:lang w:eastAsia="en-CA"/>
        </w:rPr>
        <w:t xml:space="preserve"> Placement Rates</w:t>
      </w:r>
    </w:p>
    <w:p w14:paraId="77EA0BF9" w14:textId="01CADB4D" w:rsidR="0000789B" w:rsidRPr="002E51C3" w:rsidRDefault="0000789B" w:rsidP="0000789B">
      <w:pPr>
        <w:rPr>
          <w:rFonts w:asciiTheme="majorHAnsi" w:hAnsiTheme="majorHAnsi" w:cstheme="majorHAnsi"/>
        </w:rPr>
      </w:pPr>
      <w:r w:rsidRPr="008D73EA">
        <w:rPr>
          <w:rFonts w:asciiTheme="majorHAnsi" w:hAnsiTheme="majorHAnsi" w:cstheme="majorHAnsi"/>
        </w:rPr>
        <w:t>Emmanuel College’s placement rate has consistently outperformed other schools and is showing signs of recovery after being impacted by the pandemic. The placement rate represents the percentage of graduates securing vocational or professional placements within one year of graduation</w:t>
      </w:r>
      <w:r w:rsidRPr="00B342EC">
        <w:rPr>
          <w:rFonts w:asciiTheme="majorHAnsi" w:hAnsiTheme="majorHAnsi" w:cstheme="majorHAnsi"/>
        </w:rPr>
        <w:t xml:space="preserve">. *  </w:t>
      </w:r>
    </w:p>
    <w:tbl>
      <w:tblPr>
        <w:tblStyle w:val="TableGrid"/>
        <w:tblW w:w="0" w:type="auto"/>
        <w:jc w:val="center"/>
        <w:tblLook w:val="04A0" w:firstRow="1" w:lastRow="0" w:firstColumn="1" w:lastColumn="0" w:noHBand="0" w:noVBand="1"/>
      </w:tblPr>
      <w:tblGrid>
        <w:gridCol w:w="1383"/>
        <w:gridCol w:w="2440"/>
        <w:gridCol w:w="2409"/>
      </w:tblGrid>
      <w:tr w:rsidR="0000789B" w:rsidRPr="00FA2518" w14:paraId="4F9B38F2" w14:textId="77777777" w:rsidTr="004A4534">
        <w:trPr>
          <w:jc w:val="center"/>
        </w:trPr>
        <w:tc>
          <w:tcPr>
            <w:tcW w:w="1383" w:type="dxa"/>
            <w:tcBorders>
              <w:bottom w:val="single" w:sz="4" w:space="0" w:color="auto"/>
            </w:tcBorders>
          </w:tcPr>
          <w:p w14:paraId="68DA4B9C" w14:textId="77777777" w:rsidR="0000789B" w:rsidRPr="00B342EC" w:rsidRDefault="0000789B" w:rsidP="004A4534">
            <w:pPr>
              <w:jc w:val="center"/>
              <w:rPr>
                <w:rFonts w:asciiTheme="majorHAnsi" w:hAnsiTheme="majorHAnsi" w:cstheme="majorHAnsi"/>
              </w:rPr>
            </w:pPr>
          </w:p>
          <w:p w14:paraId="19939F21" w14:textId="77777777" w:rsidR="0000789B" w:rsidRPr="00B342EC" w:rsidRDefault="0000789B" w:rsidP="004A4534">
            <w:pPr>
              <w:rPr>
                <w:rFonts w:asciiTheme="majorHAnsi" w:hAnsiTheme="majorHAnsi" w:cstheme="majorHAnsi"/>
                <w:i/>
                <w:iCs/>
              </w:rPr>
            </w:pPr>
          </w:p>
        </w:tc>
        <w:tc>
          <w:tcPr>
            <w:tcW w:w="2440" w:type="dxa"/>
          </w:tcPr>
          <w:p w14:paraId="4F4C6757" w14:textId="77777777" w:rsidR="0000789B" w:rsidRPr="00B342EC" w:rsidRDefault="0000789B" w:rsidP="004A4534">
            <w:pPr>
              <w:jc w:val="center"/>
              <w:rPr>
                <w:rFonts w:asciiTheme="majorHAnsi" w:hAnsiTheme="majorHAnsi" w:cstheme="majorHAnsi"/>
                <w:b/>
                <w:bCs/>
                <w:i/>
                <w:iCs/>
              </w:rPr>
            </w:pPr>
            <w:r w:rsidRPr="00B342EC">
              <w:rPr>
                <w:rFonts w:asciiTheme="majorHAnsi" w:hAnsiTheme="majorHAnsi" w:cstheme="majorHAnsi"/>
                <w:b/>
                <w:bCs/>
              </w:rPr>
              <w:t>Emmanuel College</w:t>
            </w:r>
            <w:r w:rsidRPr="00B342EC">
              <w:rPr>
                <w:rFonts w:asciiTheme="majorHAnsi" w:hAnsiTheme="majorHAnsi" w:cstheme="majorHAnsi"/>
                <w:b/>
                <w:bCs/>
              </w:rPr>
              <w:br/>
              <w:t>placement rate</w:t>
            </w:r>
            <w:r w:rsidRPr="00B342EC">
              <w:rPr>
                <w:rFonts w:asciiTheme="majorHAnsi" w:hAnsiTheme="majorHAnsi" w:cstheme="majorHAnsi"/>
                <w:b/>
                <w:bCs/>
              </w:rPr>
              <w:br/>
            </w:r>
            <w:r w:rsidRPr="00B342EC">
              <w:rPr>
                <w:rFonts w:asciiTheme="majorHAnsi" w:hAnsiTheme="majorHAnsi" w:cstheme="majorHAnsi"/>
                <w:b/>
                <w:bCs/>
                <w:i/>
                <w:iCs/>
              </w:rPr>
              <w:t>(all programs)</w:t>
            </w:r>
          </w:p>
        </w:tc>
        <w:tc>
          <w:tcPr>
            <w:tcW w:w="2409" w:type="dxa"/>
          </w:tcPr>
          <w:p w14:paraId="412550D8" w14:textId="77777777" w:rsidR="0000789B" w:rsidRPr="00B342EC" w:rsidRDefault="0000789B" w:rsidP="004A4534">
            <w:pPr>
              <w:jc w:val="center"/>
              <w:rPr>
                <w:rFonts w:asciiTheme="majorHAnsi" w:hAnsiTheme="majorHAnsi" w:cstheme="majorHAnsi"/>
              </w:rPr>
            </w:pPr>
            <w:r w:rsidRPr="00B342EC">
              <w:rPr>
                <w:rFonts w:asciiTheme="majorHAnsi" w:hAnsiTheme="majorHAnsi" w:cstheme="majorHAnsi"/>
              </w:rPr>
              <w:t>Average placement rate</w:t>
            </w:r>
            <w:r w:rsidRPr="00B342EC">
              <w:rPr>
                <w:rFonts w:asciiTheme="majorHAnsi" w:hAnsiTheme="majorHAnsi" w:cstheme="majorHAnsi"/>
              </w:rPr>
              <w:br/>
              <w:t>of all other ATS schools</w:t>
            </w:r>
            <w:r w:rsidRPr="00B342EC">
              <w:rPr>
                <w:rFonts w:asciiTheme="majorHAnsi" w:hAnsiTheme="majorHAnsi" w:cstheme="majorHAnsi"/>
              </w:rPr>
              <w:br/>
            </w:r>
            <w:r w:rsidRPr="00B342EC">
              <w:rPr>
                <w:rFonts w:asciiTheme="majorHAnsi" w:hAnsiTheme="majorHAnsi" w:cstheme="majorHAnsi"/>
                <w:i/>
                <w:iCs/>
              </w:rPr>
              <w:t>(all programs)</w:t>
            </w:r>
          </w:p>
        </w:tc>
      </w:tr>
      <w:tr w:rsidR="0000789B" w:rsidRPr="00FA2518" w14:paraId="67AFD172" w14:textId="77777777" w:rsidTr="004A4534">
        <w:trPr>
          <w:trHeight w:val="1493"/>
          <w:jc w:val="center"/>
        </w:trPr>
        <w:tc>
          <w:tcPr>
            <w:tcW w:w="1383" w:type="dxa"/>
          </w:tcPr>
          <w:p w14:paraId="10E48AE3"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2023</w:t>
            </w:r>
          </w:p>
          <w:p w14:paraId="2AB0DA51"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2022</w:t>
            </w:r>
          </w:p>
          <w:p w14:paraId="5DB42393"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2021</w:t>
            </w:r>
          </w:p>
          <w:p w14:paraId="62C5A98C" w14:textId="77777777" w:rsidR="0000789B" w:rsidRPr="002F5879" w:rsidRDefault="0000789B" w:rsidP="004A4534">
            <w:pPr>
              <w:pStyle w:val="ListParagraph"/>
              <w:jc w:val="center"/>
              <w:rPr>
                <w:rFonts w:asciiTheme="majorHAnsi" w:hAnsiTheme="majorHAnsi" w:cstheme="majorHAnsi"/>
              </w:rPr>
            </w:pPr>
            <w:r w:rsidRPr="002F5879">
              <w:rPr>
                <w:rFonts w:asciiTheme="majorHAnsi" w:hAnsiTheme="majorHAnsi" w:cstheme="majorHAnsi"/>
              </w:rPr>
              <w:t>2020</w:t>
            </w:r>
          </w:p>
          <w:p w14:paraId="54065652" w14:textId="77777777" w:rsidR="0000789B" w:rsidRPr="008D73EA" w:rsidRDefault="0000789B" w:rsidP="004A4534">
            <w:pPr>
              <w:pStyle w:val="ListParagraph"/>
              <w:jc w:val="center"/>
              <w:rPr>
                <w:rFonts w:asciiTheme="majorHAnsi" w:hAnsiTheme="majorHAnsi" w:cstheme="majorHAnsi"/>
              </w:rPr>
            </w:pPr>
            <w:r w:rsidRPr="002F5879">
              <w:rPr>
                <w:rFonts w:asciiTheme="majorHAnsi" w:hAnsiTheme="majorHAnsi" w:cstheme="majorHAnsi"/>
              </w:rPr>
              <w:t>201</w:t>
            </w:r>
            <w:r>
              <w:rPr>
                <w:rFonts w:asciiTheme="majorHAnsi" w:hAnsiTheme="majorHAnsi" w:cstheme="majorHAnsi"/>
              </w:rPr>
              <w:t>9</w:t>
            </w:r>
          </w:p>
        </w:tc>
        <w:tc>
          <w:tcPr>
            <w:tcW w:w="2440" w:type="dxa"/>
          </w:tcPr>
          <w:p w14:paraId="122A684D" w14:textId="77777777" w:rsidR="0000789B" w:rsidRDefault="0000789B" w:rsidP="004A4534">
            <w:pPr>
              <w:pStyle w:val="ListParagraph"/>
              <w:jc w:val="center"/>
              <w:rPr>
                <w:rFonts w:asciiTheme="majorHAnsi" w:hAnsiTheme="majorHAnsi" w:cstheme="majorHAnsi"/>
                <w:b/>
                <w:bCs/>
              </w:rPr>
            </w:pPr>
            <w:r>
              <w:rPr>
                <w:rFonts w:asciiTheme="majorHAnsi" w:hAnsiTheme="majorHAnsi" w:cstheme="majorHAnsi"/>
                <w:b/>
                <w:bCs/>
              </w:rPr>
              <w:t>83%</w:t>
            </w:r>
          </w:p>
          <w:p w14:paraId="7FF003A6" w14:textId="77777777" w:rsidR="0000789B" w:rsidRDefault="0000789B" w:rsidP="004A4534">
            <w:pPr>
              <w:pStyle w:val="ListParagraph"/>
              <w:jc w:val="center"/>
              <w:rPr>
                <w:rFonts w:asciiTheme="majorHAnsi" w:hAnsiTheme="majorHAnsi" w:cstheme="majorHAnsi"/>
                <w:b/>
                <w:bCs/>
              </w:rPr>
            </w:pPr>
            <w:r>
              <w:rPr>
                <w:rFonts w:asciiTheme="majorHAnsi" w:hAnsiTheme="majorHAnsi" w:cstheme="majorHAnsi"/>
                <w:b/>
                <w:bCs/>
              </w:rPr>
              <w:t>79%</w:t>
            </w:r>
          </w:p>
          <w:p w14:paraId="35C8E18E" w14:textId="77777777" w:rsidR="0000789B" w:rsidRDefault="0000789B" w:rsidP="004A4534">
            <w:pPr>
              <w:pStyle w:val="ListParagraph"/>
              <w:jc w:val="center"/>
              <w:rPr>
                <w:rFonts w:asciiTheme="majorHAnsi" w:hAnsiTheme="majorHAnsi" w:cstheme="majorHAnsi"/>
                <w:b/>
                <w:bCs/>
              </w:rPr>
            </w:pPr>
            <w:r>
              <w:rPr>
                <w:rFonts w:asciiTheme="majorHAnsi" w:hAnsiTheme="majorHAnsi" w:cstheme="majorHAnsi"/>
                <w:b/>
                <w:bCs/>
              </w:rPr>
              <w:t>72%</w:t>
            </w:r>
          </w:p>
          <w:p w14:paraId="7681CDF0" w14:textId="77777777" w:rsidR="0000789B" w:rsidRPr="002F5879" w:rsidRDefault="0000789B" w:rsidP="004A4534">
            <w:pPr>
              <w:pStyle w:val="ListParagraph"/>
              <w:jc w:val="center"/>
              <w:rPr>
                <w:rFonts w:asciiTheme="majorHAnsi" w:hAnsiTheme="majorHAnsi" w:cstheme="majorHAnsi"/>
                <w:b/>
                <w:bCs/>
              </w:rPr>
            </w:pPr>
            <w:r w:rsidRPr="002F5879">
              <w:rPr>
                <w:rFonts w:asciiTheme="majorHAnsi" w:hAnsiTheme="majorHAnsi" w:cstheme="majorHAnsi"/>
                <w:b/>
                <w:bCs/>
              </w:rPr>
              <w:t>87%</w:t>
            </w:r>
          </w:p>
          <w:p w14:paraId="6CC669B8" w14:textId="77777777" w:rsidR="0000789B" w:rsidRPr="002F5879" w:rsidRDefault="0000789B" w:rsidP="004A4534">
            <w:pPr>
              <w:pStyle w:val="ListParagraph"/>
              <w:jc w:val="center"/>
              <w:rPr>
                <w:rFonts w:asciiTheme="majorHAnsi" w:hAnsiTheme="majorHAnsi" w:cstheme="majorHAnsi"/>
                <w:b/>
                <w:bCs/>
              </w:rPr>
            </w:pPr>
            <w:r w:rsidRPr="002F5879">
              <w:rPr>
                <w:rFonts w:asciiTheme="majorHAnsi" w:hAnsiTheme="majorHAnsi" w:cstheme="majorHAnsi"/>
                <w:b/>
                <w:bCs/>
              </w:rPr>
              <w:t>93%</w:t>
            </w:r>
          </w:p>
        </w:tc>
        <w:tc>
          <w:tcPr>
            <w:tcW w:w="2409" w:type="dxa"/>
          </w:tcPr>
          <w:p w14:paraId="12D2A9AA"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90%</w:t>
            </w:r>
          </w:p>
          <w:p w14:paraId="36C38EF0"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91%</w:t>
            </w:r>
          </w:p>
          <w:p w14:paraId="074F5F2A" w14:textId="77777777" w:rsidR="0000789B" w:rsidRDefault="0000789B" w:rsidP="004A4534">
            <w:pPr>
              <w:pStyle w:val="ListParagraph"/>
              <w:jc w:val="center"/>
              <w:rPr>
                <w:rFonts w:asciiTheme="majorHAnsi" w:hAnsiTheme="majorHAnsi" w:cstheme="majorHAnsi"/>
              </w:rPr>
            </w:pPr>
            <w:r>
              <w:rPr>
                <w:rFonts w:asciiTheme="majorHAnsi" w:hAnsiTheme="majorHAnsi" w:cstheme="majorHAnsi"/>
              </w:rPr>
              <w:t>90%</w:t>
            </w:r>
          </w:p>
          <w:p w14:paraId="0B0276CC" w14:textId="77777777" w:rsidR="0000789B" w:rsidRPr="002F5879" w:rsidRDefault="0000789B" w:rsidP="004A4534">
            <w:pPr>
              <w:pStyle w:val="ListParagraph"/>
              <w:jc w:val="center"/>
              <w:rPr>
                <w:rFonts w:asciiTheme="majorHAnsi" w:hAnsiTheme="majorHAnsi" w:cstheme="majorHAnsi"/>
              </w:rPr>
            </w:pPr>
            <w:r w:rsidRPr="002F5879">
              <w:rPr>
                <w:rFonts w:asciiTheme="majorHAnsi" w:hAnsiTheme="majorHAnsi" w:cstheme="majorHAnsi"/>
              </w:rPr>
              <w:t>74%</w:t>
            </w:r>
          </w:p>
          <w:p w14:paraId="78942DD9" w14:textId="77777777" w:rsidR="0000789B" w:rsidRPr="002F5879" w:rsidRDefault="0000789B" w:rsidP="004A4534">
            <w:pPr>
              <w:pStyle w:val="ListParagraph"/>
              <w:jc w:val="center"/>
              <w:rPr>
                <w:rFonts w:asciiTheme="majorHAnsi" w:hAnsiTheme="majorHAnsi" w:cstheme="majorHAnsi"/>
              </w:rPr>
            </w:pPr>
            <w:r w:rsidRPr="002F5879">
              <w:rPr>
                <w:rFonts w:asciiTheme="majorHAnsi" w:hAnsiTheme="majorHAnsi" w:cstheme="majorHAnsi"/>
              </w:rPr>
              <w:t>75%</w:t>
            </w:r>
          </w:p>
        </w:tc>
      </w:tr>
    </w:tbl>
    <w:p w14:paraId="5F02E6BE" w14:textId="77777777" w:rsidR="0000789B" w:rsidRPr="00D91978" w:rsidRDefault="0000789B" w:rsidP="0000789B">
      <w:pPr>
        <w:spacing w:after="0"/>
        <w:ind w:left="720"/>
        <w:rPr>
          <w:rFonts w:asciiTheme="majorHAnsi" w:hAnsiTheme="majorHAnsi" w:cstheme="majorHAnsi"/>
          <w:sz w:val="20"/>
          <w:szCs w:val="20"/>
        </w:rPr>
      </w:pPr>
      <w:r w:rsidRPr="00B342EC">
        <w:rPr>
          <w:rFonts w:asciiTheme="majorHAnsi" w:hAnsiTheme="majorHAnsi" w:cstheme="majorHAnsi"/>
          <w:sz w:val="20"/>
          <w:szCs w:val="20"/>
        </w:rPr>
        <w:t xml:space="preserve">        * Definition and data from </w:t>
      </w:r>
      <w:r w:rsidRPr="00B342EC">
        <w:rPr>
          <w:rFonts w:asciiTheme="majorHAnsi" w:hAnsiTheme="majorHAnsi" w:cstheme="majorHAnsi"/>
          <w:i/>
          <w:sz w:val="20"/>
          <w:szCs w:val="20"/>
        </w:rPr>
        <w:t>Strategic Information Reports</w:t>
      </w:r>
      <w:r w:rsidRPr="00B342EC">
        <w:rPr>
          <w:rFonts w:asciiTheme="majorHAnsi" w:hAnsiTheme="majorHAnsi" w:cstheme="majorHAnsi"/>
          <w:sz w:val="20"/>
          <w:szCs w:val="20"/>
        </w:rPr>
        <w:t>, provided annually by ATS.</w:t>
      </w:r>
    </w:p>
    <w:p w14:paraId="33DE9A4F" w14:textId="77777777" w:rsidR="005C1C20" w:rsidRPr="00D91978" w:rsidRDefault="005C1C20" w:rsidP="00F406AD">
      <w:pPr>
        <w:autoSpaceDE w:val="0"/>
        <w:autoSpaceDN w:val="0"/>
        <w:adjustRightInd w:val="0"/>
        <w:spacing w:after="0" w:line="240" w:lineRule="auto"/>
        <w:jc w:val="center"/>
        <w:rPr>
          <w:rFonts w:asciiTheme="majorHAnsi" w:hAnsiTheme="majorHAnsi" w:cstheme="majorHAnsi"/>
        </w:rPr>
      </w:pPr>
    </w:p>
    <w:sectPr w:rsidR="005C1C20" w:rsidRPr="00D91978" w:rsidSect="009D6A5C">
      <w:footerReference w:type="even" r:id="rId12"/>
      <w:footerReference w:type="default" r:id="rId13"/>
      <w:pgSz w:w="12240" w:h="15840"/>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8348" w14:textId="77777777" w:rsidR="00A03CC5" w:rsidRDefault="00A03CC5" w:rsidP="00982762">
      <w:pPr>
        <w:spacing w:after="0" w:line="240" w:lineRule="auto"/>
      </w:pPr>
      <w:r>
        <w:separator/>
      </w:r>
    </w:p>
  </w:endnote>
  <w:endnote w:type="continuationSeparator" w:id="0">
    <w:p w14:paraId="1F0830F6" w14:textId="77777777" w:rsidR="00A03CC5" w:rsidRDefault="00A03CC5" w:rsidP="0098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5348481"/>
      <w:docPartObj>
        <w:docPartGallery w:val="Page Numbers (Bottom of Page)"/>
        <w:docPartUnique/>
      </w:docPartObj>
    </w:sdtPr>
    <w:sdtEndPr>
      <w:rPr>
        <w:rStyle w:val="PageNumber"/>
      </w:rPr>
    </w:sdtEndPr>
    <w:sdtContent>
      <w:p w14:paraId="7CB3FA7E" w14:textId="01787F47" w:rsidR="00987EC0" w:rsidRDefault="00987EC0" w:rsidP="00012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C751B3" w14:textId="77777777" w:rsidR="00987EC0" w:rsidRDefault="0098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648638760"/>
      <w:docPartObj>
        <w:docPartGallery w:val="Page Numbers (Bottom of Page)"/>
        <w:docPartUnique/>
      </w:docPartObj>
    </w:sdtPr>
    <w:sdtEndPr>
      <w:rPr>
        <w:rStyle w:val="PageNumber"/>
      </w:rPr>
    </w:sdtEndPr>
    <w:sdtContent>
      <w:p w14:paraId="16343000" w14:textId="7A768135" w:rsidR="00987EC0" w:rsidRPr="005B0586" w:rsidRDefault="00987EC0" w:rsidP="00012307">
        <w:pPr>
          <w:pStyle w:val="Footer"/>
          <w:framePr w:wrap="none" w:vAnchor="text" w:hAnchor="margin" w:xAlign="center" w:y="1"/>
          <w:rPr>
            <w:rStyle w:val="PageNumber"/>
            <w:sz w:val="20"/>
            <w:szCs w:val="20"/>
          </w:rPr>
        </w:pPr>
        <w:r w:rsidRPr="005B0586">
          <w:rPr>
            <w:rStyle w:val="PageNumber"/>
            <w:sz w:val="20"/>
            <w:szCs w:val="20"/>
          </w:rPr>
          <w:fldChar w:fldCharType="begin"/>
        </w:r>
        <w:r w:rsidRPr="005B0586">
          <w:rPr>
            <w:rStyle w:val="PageNumber"/>
            <w:sz w:val="20"/>
            <w:szCs w:val="20"/>
          </w:rPr>
          <w:instrText xml:space="preserve"> PAGE </w:instrText>
        </w:r>
        <w:r w:rsidRPr="005B0586">
          <w:rPr>
            <w:rStyle w:val="PageNumber"/>
            <w:sz w:val="20"/>
            <w:szCs w:val="20"/>
          </w:rPr>
          <w:fldChar w:fldCharType="separate"/>
        </w:r>
        <w:r w:rsidR="00EF68AA">
          <w:rPr>
            <w:rStyle w:val="PageNumber"/>
            <w:noProof/>
            <w:sz w:val="20"/>
            <w:szCs w:val="20"/>
          </w:rPr>
          <w:t>1</w:t>
        </w:r>
        <w:r w:rsidRPr="005B0586">
          <w:rPr>
            <w:rStyle w:val="PageNumber"/>
            <w:sz w:val="20"/>
            <w:szCs w:val="20"/>
          </w:rPr>
          <w:fldChar w:fldCharType="end"/>
        </w:r>
      </w:p>
    </w:sdtContent>
  </w:sdt>
  <w:p w14:paraId="72B2B110" w14:textId="06849CE8" w:rsidR="00987EC0" w:rsidRDefault="00987EC0" w:rsidP="009827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F0F74" w14:textId="77777777" w:rsidR="00A03CC5" w:rsidRDefault="00A03CC5" w:rsidP="00982762">
      <w:pPr>
        <w:spacing w:after="0" w:line="240" w:lineRule="auto"/>
      </w:pPr>
      <w:r>
        <w:separator/>
      </w:r>
    </w:p>
  </w:footnote>
  <w:footnote w:type="continuationSeparator" w:id="0">
    <w:p w14:paraId="6A3B34D5" w14:textId="77777777" w:rsidR="00A03CC5" w:rsidRDefault="00A03CC5" w:rsidP="0098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D4E"/>
    <w:multiLevelType w:val="multilevel"/>
    <w:tmpl w:val="30905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B4E7E"/>
    <w:multiLevelType w:val="hybridMultilevel"/>
    <w:tmpl w:val="4C640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84A9D"/>
    <w:multiLevelType w:val="hybridMultilevel"/>
    <w:tmpl w:val="7F28A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7844C3"/>
    <w:multiLevelType w:val="hybridMultilevel"/>
    <w:tmpl w:val="4672F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8336D0"/>
    <w:multiLevelType w:val="multilevel"/>
    <w:tmpl w:val="2F1E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E05BA"/>
    <w:multiLevelType w:val="multilevel"/>
    <w:tmpl w:val="BF0EF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2007E"/>
    <w:multiLevelType w:val="hybridMultilevel"/>
    <w:tmpl w:val="0388E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9D203C"/>
    <w:multiLevelType w:val="hybridMultilevel"/>
    <w:tmpl w:val="7706B1D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A4F19"/>
    <w:multiLevelType w:val="hybridMultilevel"/>
    <w:tmpl w:val="5400F0A4"/>
    <w:lvl w:ilvl="0" w:tplc="10090001">
      <w:start w:val="1"/>
      <w:numFmt w:val="bullet"/>
      <w:lvlText w:val=""/>
      <w:lvlJc w:val="left"/>
      <w:pPr>
        <w:ind w:left="3228" w:hanging="360"/>
      </w:pPr>
      <w:rPr>
        <w:rFonts w:ascii="Symbol" w:hAnsi="Symbol" w:hint="default"/>
      </w:rPr>
    </w:lvl>
    <w:lvl w:ilvl="1" w:tplc="04090003" w:tentative="1">
      <w:start w:val="1"/>
      <w:numFmt w:val="bullet"/>
      <w:lvlText w:val="o"/>
      <w:lvlJc w:val="left"/>
      <w:pPr>
        <w:ind w:left="3948" w:hanging="360"/>
      </w:pPr>
      <w:rPr>
        <w:rFonts w:ascii="Courier New" w:hAnsi="Courier New" w:hint="default"/>
      </w:rPr>
    </w:lvl>
    <w:lvl w:ilvl="2" w:tplc="04090005" w:tentative="1">
      <w:start w:val="1"/>
      <w:numFmt w:val="bullet"/>
      <w:lvlText w:val=""/>
      <w:lvlJc w:val="left"/>
      <w:pPr>
        <w:ind w:left="4668" w:hanging="360"/>
      </w:pPr>
      <w:rPr>
        <w:rFonts w:ascii="Wingdings" w:hAnsi="Wingdings" w:hint="default"/>
      </w:rPr>
    </w:lvl>
    <w:lvl w:ilvl="3" w:tplc="04090001" w:tentative="1">
      <w:start w:val="1"/>
      <w:numFmt w:val="bullet"/>
      <w:lvlText w:val=""/>
      <w:lvlJc w:val="left"/>
      <w:pPr>
        <w:ind w:left="5388" w:hanging="360"/>
      </w:pPr>
      <w:rPr>
        <w:rFonts w:ascii="Symbol" w:hAnsi="Symbol" w:hint="default"/>
      </w:rPr>
    </w:lvl>
    <w:lvl w:ilvl="4" w:tplc="04090003" w:tentative="1">
      <w:start w:val="1"/>
      <w:numFmt w:val="bullet"/>
      <w:lvlText w:val="o"/>
      <w:lvlJc w:val="left"/>
      <w:pPr>
        <w:ind w:left="6108" w:hanging="360"/>
      </w:pPr>
      <w:rPr>
        <w:rFonts w:ascii="Courier New" w:hAnsi="Courier New" w:hint="default"/>
      </w:rPr>
    </w:lvl>
    <w:lvl w:ilvl="5" w:tplc="04090005" w:tentative="1">
      <w:start w:val="1"/>
      <w:numFmt w:val="bullet"/>
      <w:lvlText w:val=""/>
      <w:lvlJc w:val="left"/>
      <w:pPr>
        <w:ind w:left="6828" w:hanging="360"/>
      </w:pPr>
      <w:rPr>
        <w:rFonts w:ascii="Wingdings" w:hAnsi="Wingdings" w:hint="default"/>
      </w:rPr>
    </w:lvl>
    <w:lvl w:ilvl="6" w:tplc="04090001" w:tentative="1">
      <w:start w:val="1"/>
      <w:numFmt w:val="bullet"/>
      <w:lvlText w:val=""/>
      <w:lvlJc w:val="left"/>
      <w:pPr>
        <w:ind w:left="7548" w:hanging="360"/>
      </w:pPr>
      <w:rPr>
        <w:rFonts w:ascii="Symbol" w:hAnsi="Symbol" w:hint="default"/>
      </w:rPr>
    </w:lvl>
    <w:lvl w:ilvl="7" w:tplc="04090003" w:tentative="1">
      <w:start w:val="1"/>
      <w:numFmt w:val="bullet"/>
      <w:lvlText w:val="o"/>
      <w:lvlJc w:val="left"/>
      <w:pPr>
        <w:ind w:left="8268" w:hanging="360"/>
      </w:pPr>
      <w:rPr>
        <w:rFonts w:ascii="Courier New" w:hAnsi="Courier New" w:hint="default"/>
      </w:rPr>
    </w:lvl>
    <w:lvl w:ilvl="8" w:tplc="04090005" w:tentative="1">
      <w:start w:val="1"/>
      <w:numFmt w:val="bullet"/>
      <w:lvlText w:val=""/>
      <w:lvlJc w:val="left"/>
      <w:pPr>
        <w:ind w:left="8988" w:hanging="360"/>
      </w:pPr>
      <w:rPr>
        <w:rFonts w:ascii="Wingdings" w:hAnsi="Wingdings" w:hint="default"/>
      </w:rPr>
    </w:lvl>
  </w:abstractNum>
  <w:abstractNum w:abstractNumId="9" w15:restartNumberingAfterBreak="0">
    <w:nsid w:val="2EF112C6"/>
    <w:multiLevelType w:val="hybridMultilevel"/>
    <w:tmpl w:val="C7383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9451CC"/>
    <w:multiLevelType w:val="hybridMultilevel"/>
    <w:tmpl w:val="B13A8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B9570B"/>
    <w:multiLevelType w:val="hybridMultilevel"/>
    <w:tmpl w:val="F9003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A4EF3"/>
    <w:multiLevelType w:val="multilevel"/>
    <w:tmpl w:val="FE886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D4FC1"/>
    <w:multiLevelType w:val="hybridMultilevel"/>
    <w:tmpl w:val="BC129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0466295"/>
    <w:multiLevelType w:val="hybridMultilevel"/>
    <w:tmpl w:val="56FC7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E8295E"/>
    <w:multiLevelType w:val="multilevel"/>
    <w:tmpl w:val="831E95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E2A3B31"/>
    <w:multiLevelType w:val="multilevel"/>
    <w:tmpl w:val="EB0CA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2627B"/>
    <w:multiLevelType w:val="hybridMultilevel"/>
    <w:tmpl w:val="8320E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EA4400"/>
    <w:multiLevelType w:val="hybridMultilevel"/>
    <w:tmpl w:val="C9880A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482539"/>
    <w:multiLevelType w:val="multilevel"/>
    <w:tmpl w:val="6CF6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80458"/>
    <w:multiLevelType w:val="hybridMultilevel"/>
    <w:tmpl w:val="AAE48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6706E9"/>
    <w:multiLevelType w:val="multilevel"/>
    <w:tmpl w:val="9B463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57B80"/>
    <w:multiLevelType w:val="hybridMultilevel"/>
    <w:tmpl w:val="7E10D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41604E"/>
    <w:multiLevelType w:val="hybridMultilevel"/>
    <w:tmpl w:val="D3E6A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844934"/>
    <w:multiLevelType w:val="hybridMultilevel"/>
    <w:tmpl w:val="341EE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217A91"/>
    <w:multiLevelType w:val="hybridMultilevel"/>
    <w:tmpl w:val="DE5CF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E4775D"/>
    <w:multiLevelType w:val="hybridMultilevel"/>
    <w:tmpl w:val="E5BAB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5957260">
    <w:abstractNumId w:val="25"/>
  </w:num>
  <w:num w:numId="2" w16cid:durableId="530193454">
    <w:abstractNumId w:val="9"/>
  </w:num>
  <w:num w:numId="3" w16cid:durableId="1234974071">
    <w:abstractNumId w:val="11"/>
  </w:num>
  <w:num w:numId="4" w16cid:durableId="405151847">
    <w:abstractNumId w:val="14"/>
  </w:num>
  <w:num w:numId="5" w16cid:durableId="992488707">
    <w:abstractNumId w:val="3"/>
  </w:num>
  <w:num w:numId="6" w16cid:durableId="1490100536">
    <w:abstractNumId w:val="6"/>
  </w:num>
  <w:num w:numId="7" w16cid:durableId="1614170460">
    <w:abstractNumId w:val="8"/>
  </w:num>
  <w:num w:numId="8" w16cid:durableId="1987929607">
    <w:abstractNumId w:val="17"/>
  </w:num>
  <w:num w:numId="9" w16cid:durableId="179702632">
    <w:abstractNumId w:val="26"/>
  </w:num>
  <w:num w:numId="10" w16cid:durableId="1765418017">
    <w:abstractNumId w:val="23"/>
  </w:num>
  <w:num w:numId="11" w16cid:durableId="508760550">
    <w:abstractNumId w:val="22"/>
  </w:num>
  <w:num w:numId="12" w16cid:durableId="781606112">
    <w:abstractNumId w:val="20"/>
  </w:num>
  <w:num w:numId="13" w16cid:durableId="3554192">
    <w:abstractNumId w:val="2"/>
  </w:num>
  <w:num w:numId="14" w16cid:durableId="284819570">
    <w:abstractNumId w:val="10"/>
  </w:num>
  <w:num w:numId="15" w16cid:durableId="100877769">
    <w:abstractNumId w:val="24"/>
  </w:num>
  <w:num w:numId="16" w16cid:durableId="1882015369">
    <w:abstractNumId w:val="18"/>
  </w:num>
  <w:num w:numId="17" w16cid:durableId="102000903">
    <w:abstractNumId w:val="1"/>
  </w:num>
  <w:num w:numId="18" w16cid:durableId="259026392">
    <w:abstractNumId w:val="13"/>
  </w:num>
  <w:num w:numId="19" w16cid:durableId="1828203333">
    <w:abstractNumId w:val="7"/>
  </w:num>
  <w:num w:numId="20" w16cid:durableId="110521289">
    <w:abstractNumId w:val="15"/>
  </w:num>
  <w:num w:numId="21" w16cid:durableId="1343632416">
    <w:abstractNumId w:val="12"/>
  </w:num>
  <w:num w:numId="22" w16cid:durableId="1538657778">
    <w:abstractNumId w:val="16"/>
  </w:num>
  <w:num w:numId="23" w16cid:durableId="831486953">
    <w:abstractNumId w:val="5"/>
  </w:num>
  <w:num w:numId="24" w16cid:durableId="485440078">
    <w:abstractNumId w:val="4"/>
  </w:num>
  <w:num w:numId="25" w16cid:durableId="1858034042">
    <w:abstractNumId w:val="0"/>
  </w:num>
  <w:num w:numId="26" w16cid:durableId="1494683667">
    <w:abstractNumId w:val="21"/>
  </w:num>
  <w:num w:numId="27" w16cid:durableId="10394303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3C"/>
    <w:rsid w:val="00000F77"/>
    <w:rsid w:val="0000789B"/>
    <w:rsid w:val="000113E0"/>
    <w:rsid w:val="00012307"/>
    <w:rsid w:val="00012B44"/>
    <w:rsid w:val="000170D7"/>
    <w:rsid w:val="000216E0"/>
    <w:rsid w:val="0009225B"/>
    <w:rsid w:val="000A5717"/>
    <w:rsid w:val="000C08DF"/>
    <w:rsid w:val="000C2A16"/>
    <w:rsid w:val="000D31AD"/>
    <w:rsid w:val="000E16BC"/>
    <w:rsid w:val="000E4200"/>
    <w:rsid w:val="000F160C"/>
    <w:rsid w:val="000F3B29"/>
    <w:rsid w:val="000F3B80"/>
    <w:rsid w:val="0010441B"/>
    <w:rsid w:val="00113E43"/>
    <w:rsid w:val="00116CA4"/>
    <w:rsid w:val="00126F97"/>
    <w:rsid w:val="001400BD"/>
    <w:rsid w:val="001443C7"/>
    <w:rsid w:val="001866D5"/>
    <w:rsid w:val="001D03A7"/>
    <w:rsid w:val="001E03C0"/>
    <w:rsid w:val="001E0E96"/>
    <w:rsid w:val="001E24DF"/>
    <w:rsid w:val="001E570A"/>
    <w:rsid w:val="002071E4"/>
    <w:rsid w:val="00212A9F"/>
    <w:rsid w:val="002138DB"/>
    <w:rsid w:val="00225052"/>
    <w:rsid w:val="00226445"/>
    <w:rsid w:val="00244182"/>
    <w:rsid w:val="00244475"/>
    <w:rsid w:val="002629A8"/>
    <w:rsid w:val="0026489C"/>
    <w:rsid w:val="00265AA9"/>
    <w:rsid w:val="002850E0"/>
    <w:rsid w:val="002A0077"/>
    <w:rsid w:val="002A036B"/>
    <w:rsid w:val="002A4220"/>
    <w:rsid w:val="002B0891"/>
    <w:rsid w:val="002B0B1E"/>
    <w:rsid w:val="002B4A58"/>
    <w:rsid w:val="002D17BA"/>
    <w:rsid w:val="002E0FA2"/>
    <w:rsid w:val="002E1552"/>
    <w:rsid w:val="002E2B92"/>
    <w:rsid w:val="002E51C3"/>
    <w:rsid w:val="002E5D97"/>
    <w:rsid w:val="002F5879"/>
    <w:rsid w:val="00311FC3"/>
    <w:rsid w:val="00316766"/>
    <w:rsid w:val="00316CAB"/>
    <w:rsid w:val="00320DC1"/>
    <w:rsid w:val="00340CA4"/>
    <w:rsid w:val="003519A6"/>
    <w:rsid w:val="00353A64"/>
    <w:rsid w:val="00356070"/>
    <w:rsid w:val="00375F83"/>
    <w:rsid w:val="003804D6"/>
    <w:rsid w:val="00393865"/>
    <w:rsid w:val="00395C9E"/>
    <w:rsid w:val="003A2D9E"/>
    <w:rsid w:val="003B63E5"/>
    <w:rsid w:val="003B748C"/>
    <w:rsid w:val="003C143C"/>
    <w:rsid w:val="003C3F1F"/>
    <w:rsid w:val="003C4032"/>
    <w:rsid w:val="003D4C23"/>
    <w:rsid w:val="003E01BD"/>
    <w:rsid w:val="003E6E5B"/>
    <w:rsid w:val="00402D20"/>
    <w:rsid w:val="00406BC9"/>
    <w:rsid w:val="00407503"/>
    <w:rsid w:val="0041077B"/>
    <w:rsid w:val="004226C6"/>
    <w:rsid w:val="00422CE0"/>
    <w:rsid w:val="00423505"/>
    <w:rsid w:val="00440FB9"/>
    <w:rsid w:val="00442E97"/>
    <w:rsid w:val="00462287"/>
    <w:rsid w:val="00480F63"/>
    <w:rsid w:val="00482C8D"/>
    <w:rsid w:val="004A0051"/>
    <w:rsid w:val="004B116B"/>
    <w:rsid w:val="004B25E3"/>
    <w:rsid w:val="004B3BAD"/>
    <w:rsid w:val="004B7147"/>
    <w:rsid w:val="004C5C9C"/>
    <w:rsid w:val="004F5C40"/>
    <w:rsid w:val="00507366"/>
    <w:rsid w:val="00511E19"/>
    <w:rsid w:val="00517EBB"/>
    <w:rsid w:val="005253C2"/>
    <w:rsid w:val="0054113C"/>
    <w:rsid w:val="0054737D"/>
    <w:rsid w:val="00552165"/>
    <w:rsid w:val="00553B30"/>
    <w:rsid w:val="00556DCC"/>
    <w:rsid w:val="00562E4E"/>
    <w:rsid w:val="00577180"/>
    <w:rsid w:val="00581DB3"/>
    <w:rsid w:val="00585F5D"/>
    <w:rsid w:val="00587FDF"/>
    <w:rsid w:val="005A1B52"/>
    <w:rsid w:val="005A392C"/>
    <w:rsid w:val="005A4168"/>
    <w:rsid w:val="005A4704"/>
    <w:rsid w:val="005B0586"/>
    <w:rsid w:val="005B45D8"/>
    <w:rsid w:val="005C1C20"/>
    <w:rsid w:val="005C5734"/>
    <w:rsid w:val="005C7B8D"/>
    <w:rsid w:val="005E17DE"/>
    <w:rsid w:val="005E3B63"/>
    <w:rsid w:val="005F7FBD"/>
    <w:rsid w:val="006023E7"/>
    <w:rsid w:val="006069A2"/>
    <w:rsid w:val="00613CF0"/>
    <w:rsid w:val="00621CDD"/>
    <w:rsid w:val="00624217"/>
    <w:rsid w:val="00625C0E"/>
    <w:rsid w:val="00627106"/>
    <w:rsid w:val="00637431"/>
    <w:rsid w:val="00642029"/>
    <w:rsid w:val="006672FC"/>
    <w:rsid w:val="006835AA"/>
    <w:rsid w:val="0068784F"/>
    <w:rsid w:val="00697D90"/>
    <w:rsid w:val="006A3B83"/>
    <w:rsid w:val="006C028F"/>
    <w:rsid w:val="006C0516"/>
    <w:rsid w:val="006C6773"/>
    <w:rsid w:val="006E053C"/>
    <w:rsid w:val="006E0DE2"/>
    <w:rsid w:val="006F19EA"/>
    <w:rsid w:val="006F53DE"/>
    <w:rsid w:val="007010A6"/>
    <w:rsid w:val="007121B6"/>
    <w:rsid w:val="00726EDA"/>
    <w:rsid w:val="00730A13"/>
    <w:rsid w:val="0073259B"/>
    <w:rsid w:val="00751F26"/>
    <w:rsid w:val="007534BF"/>
    <w:rsid w:val="00762BF0"/>
    <w:rsid w:val="007766EE"/>
    <w:rsid w:val="00790683"/>
    <w:rsid w:val="00796A52"/>
    <w:rsid w:val="007A5E8F"/>
    <w:rsid w:val="007B48B8"/>
    <w:rsid w:val="007B5709"/>
    <w:rsid w:val="007C2D5F"/>
    <w:rsid w:val="007C7547"/>
    <w:rsid w:val="007E4E29"/>
    <w:rsid w:val="007F3521"/>
    <w:rsid w:val="00827FE1"/>
    <w:rsid w:val="0083273C"/>
    <w:rsid w:val="00841949"/>
    <w:rsid w:val="008423C2"/>
    <w:rsid w:val="00856E31"/>
    <w:rsid w:val="00865149"/>
    <w:rsid w:val="0087170D"/>
    <w:rsid w:val="0087428A"/>
    <w:rsid w:val="00894017"/>
    <w:rsid w:val="008A1413"/>
    <w:rsid w:val="008A2324"/>
    <w:rsid w:val="008B2D87"/>
    <w:rsid w:val="008B76A6"/>
    <w:rsid w:val="008D33D2"/>
    <w:rsid w:val="008D5A82"/>
    <w:rsid w:val="008D73EA"/>
    <w:rsid w:val="008E1F54"/>
    <w:rsid w:val="008E302A"/>
    <w:rsid w:val="008F6AA6"/>
    <w:rsid w:val="008F7073"/>
    <w:rsid w:val="00900F42"/>
    <w:rsid w:val="00922BAB"/>
    <w:rsid w:val="0092460A"/>
    <w:rsid w:val="00963EB6"/>
    <w:rsid w:val="009740B0"/>
    <w:rsid w:val="00980290"/>
    <w:rsid w:val="00982762"/>
    <w:rsid w:val="00983009"/>
    <w:rsid w:val="00987EC0"/>
    <w:rsid w:val="00995E38"/>
    <w:rsid w:val="00996555"/>
    <w:rsid w:val="00997E0F"/>
    <w:rsid w:val="009B18F0"/>
    <w:rsid w:val="009B4C86"/>
    <w:rsid w:val="009B6A65"/>
    <w:rsid w:val="009C1381"/>
    <w:rsid w:val="009C3205"/>
    <w:rsid w:val="009D116B"/>
    <w:rsid w:val="009D6A5C"/>
    <w:rsid w:val="009D6C6E"/>
    <w:rsid w:val="009E01D6"/>
    <w:rsid w:val="009E2DF2"/>
    <w:rsid w:val="009F4F88"/>
    <w:rsid w:val="009F6A19"/>
    <w:rsid w:val="00A03CC5"/>
    <w:rsid w:val="00A045E4"/>
    <w:rsid w:val="00A257FB"/>
    <w:rsid w:val="00A27145"/>
    <w:rsid w:val="00A342B2"/>
    <w:rsid w:val="00A54578"/>
    <w:rsid w:val="00A6359A"/>
    <w:rsid w:val="00A71605"/>
    <w:rsid w:val="00A743B7"/>
    <w:rsid w:val="00A80B6F"/>
    <w:rsid w:val="00A80D12"/>
    <w:rsid w:val="00A80D59"/>
    <w:rsid w:val="00A82309"/>
    <w:rsid w:val="00A825DD"/>
    <w:rsid w:val="00A90288"/>
    <w:rsid w:val="00A95E9E"/>
    <w:rsid w:val="00AA6E7E"/>
    <w:rsid w:val="00AB14CC"/>
    <w:rsid w:val="00AB3C67"/>
    <w:rsid w:val="00AE05FB"/>
    <w:rsid w:val="00AE24F1"/>
    <w:rsid w:val="00AE7BE2"/>
    <w:rsid w:val="00AF1578"/>
    <w:rsid w:val="00B30855"/>
    <w:rsid w:val="00B32A6B"/>
    <w:rsid w:val="00B342EC"/>
    <w:rsid w:val="00B41C63"/>
    <w:rsid w:val="00B4740C"/>
    <w:rsid w:val="00B532B3"/>
    <w:rsid w:val="00B614E2"/>
    <w:rsid w:val="00B63B8A"/>
    <w:rsid w:val="00B67662"/>
    <w:rsid w:val="00B75F94"/>
    <w:rsid w:val="00B861A6"/>
    <w:rsid w:val="00B96B26"/>
    <w:rsid w:val="00B9716D"/>
    <w:rsid w:val="00BA28C8"/>
    <w:rsid w:val="00BD1598"/>
    <w:rsid w:val="00BD42AA"/>
    <w:rsid w:val="00BD7EF4"/>
    <w:rsid w:val="00BD7FFC"/>
    <w:rsid w:val="00BE1105"/>
    <w:rsid w:val="00BE3320"/>
    <w:rsid w:val="00BE777E"/>
    <w:rsid w:val="00BF0FE9"/>
    <w:rsid w:val="00BF6D66"/>
    <w:rsid w:val="00BF7CB4"/>
    <w:rsid w:val="00BF7DAD"/>
    <w:rsid w:val="00C04D18"/>
    <w:rsid w:val="00C13B66"/>
    <w:rsid w:val="00C20096"/>
    <w:rsid w:val="00C209DF"/>
    <w:rsid w:val="00C2327A"/>
    <w:rsid w:val="00C24EBB"/>
    <w:rsid w:val="00C24FE4"/>
    <w:rsid w:val="00C25F66"/>
    <w:rsid w:val="00C30ADC"/>
    <w:rsid w:val="00C33DC3"/>
    <w:rsid w:val="00C344FE"/>
    <w:rsid w:val="00C34DAA"/>
    <w:rsid w:val="00C44CE2"/>
    <w:rsid w:val="00C50294"/>
    <w:rsid w:val="00C563BF"/>
    <w:rsid w:val="00C60E83"/>
    <w:rsid w:val="00C659E7"/>
    <w:rsid w:val="00C851BC"/>
    <w:rsid w:val="00C875B3"/>
    <w:rsid w:val="00C93A6F"/>
    <w:rsid w:val="00C9476A"/>
    <w:rsid w:val="00C96EDE"/>
    <w:rsid w:val="00CB7A7F"/>
    <w:rsid w:val="00CE28B6"/>
    <w:rsid w:val="00CE34EE"/>
    <w:rsid w:val="00CE6A03"/>
    <w:rsid w:val="00CE7CAF"/>
    <w:rsid w:val="00D0077D"/>
    <w:rsid w:val="00D11AD5"/>
    <w:rsid w:val="00D31B00"/>
    <w:rsid w:val="00D32FC1"/>
    <w:rsid w:val="00D33EEE"/>
    <w:rsid w:val="00D408DC"/>
    <w:rsid w:val="00D57364"/>
    <w:rsid w:val="00D64A74"/>
    <w:rsid w:val="00D71E42"/>
    <w:rsid w:val="00D73B10"/>
    <w:rsid w:val="00D77626"/>
    <w:rsid w:val="00D81E87"/>
    <w:rsid w:val="00D8509B"/>
    <w:rsid w:val="00D91978"/>
    <w:rsid w:val="00D92539"/>
    <w:rsid w:val="00DB68EB"/>
    <w:rsid w:val="00DD05FA"/>
    <w:rsid w:val="00DD37F8"/>
    <w:rsid w:val="00DD58B7"/>
    <w:rsid w:val="00DE2EA3"/>
    <w:rsid w:val="00DE6085"/>
    <w:rsid w:val="00DF4623"/>
    <w:rsid w:val="00E03699"/>
    <w:rsid w:val="00E04A97"/>
    <w:rsid w:val="00E17775"/>
    <w:rsid w:val="00E2018D"/>
    <w:rsid w:val="00E3357B"/>
    <w:rsid w:val="00E34A60"/>
    <w:rsid w:val="00E35302"/>
    <w:rsid w:val="00E357EF"/>
    <w:rsid w:val="00E36710"/>
    <w:rsid w:val="00E40818"/>
    <w:rsid w:val="00E41A5A"/>
    <w:rsid w:val="00E65FAB"/>
    <w:rsid w:val="00E66D3D"/>
    <w:rsid w:val="00E8369C"/>
    <w:rsid w:val="00E85D55"/>
    <w:rsid w:val="00E87EA5"/>
    <w:rsid w:val="00E92753"/>
    <w:rsid w:val="00E934D2"/>
    <w:rsid w:val="00E9782D"/>
    <w:rsid w:val="00ED6FDE"/>
    <w:rsid w:val="00ED72A2"/>
    <w:rsid w:val="00EE0394"/>
    <w:rsid w:val="00EE4F45"/>
    <w:rsid w:val="00EF68AA"/>
    <w:rsid w:val="00F045CD"/>
    <w:rsid w:val="00F20B1F"/>
    <w:rsid w:val="00F22A25"/>
    <w:rsid w:val="00F23544"/>
    <w:rsid w:val="00F406AD"/>
    <w:rsid w:val="00F45AFE"/>
    <w:rsid w:val="00F54989"/>
    <w:rsid w:val="00F615E3"/>
    <w:rsid w:val="00F625C2"/>
    <w:rsid w:val="00F9117F"/>
    <w:rsid w:val="00F95EC2"/>
    <w:rsid w:val="00FA2518"/>
    <w:rsid w:val="00FA6B3B"/>
    <w:rsid w:val="00FA7E74"/>
    <w:rsid w:val="00FC2815"/>
    <w:rsid w:val="00FC5125"/>
    <w:rsid w:val="00FC7A4E"/>
    <w:rsid w:val="00FE10E8"/>
    <w:rsid w:val="00FE1138"/>
    <w:rsid w:val="00FF0C24"/>
    <w:rsid w:val="00FF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E628A3D"/>
  <w15:docId w15:val="{D220F8D7-DA3B-40C0-9D87-B57A3F13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3C"/>
    <w:pPr>
      <w:spacing w:after="160" w:line="259"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CF0"/>
    <w:rPr>
      <w:sz w:val="16"/>
      <w:szCs w:val="16"/>
    </w:rPr>
  </w:style>
  <w:style w:type="paragraph" w:styleId="CommentText">
    <w:name w:val="annotation text"/>
    <w:basedOn w:val="Normal"/>
    <w:link w:val="CommentTextChar"/>
    <w:uiPriority w:val="99"/>
    <w:unhideWhenUsed/>
    <w:rsid w:val="00613CF0"/>
    <w:pPr>
      <w:spacing w:line="240" w:lineRule="auto"/>
    </w:pPr>
    <w:rPr>
      <w:sz w:val="20"/>
      <w:szCs w:val="20"/>
    </w:rPr>
  </w:style>
  <w:style w:type="character" w:customStyle="1" w:styleId="CommentTextChar">
    <w:name w:val="Comment Text Char"/>
    <w:basedOn w:val="DefaultParagraphFont"/>
    <w:link w:val="CommentText"/>
    <w:uiPriority w:val="99"/>
    <w:rsid w:val="00613CF0"/>
    <w:rPr>
      <w:rFonts w:eastAsiaTheme="minorHAnsi"/>
      <w:sz w:val="20"/>
      <w:szCs w:val="20"/>
      <w:lang w:val="en-CA"/>
    </w:rPr>
  </w:style>
  <w:style w:type="table" w:styleId="TableGrid">
    <w:name w:val="Table Grid"/>
    <w:basedOn w:val="TableNormal"/>
    <w:uiPriority w:val="39"/>
    <w:rsid w:val="00613CF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C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CF0"/>
    <w:rPr>
      <w:rFonts w:ascii="Lucida Grande" w:eastAsiaTheme="minorHAnsi" w:hAnsi="Lucida Grande" w:cs="Lucida Grande"/>
      <w:sz w:val="18"/>
      <w:szCs w:val="18"/>
      <w:lang w:val="en-CA"/>
    </w:rPr>
  </w:style>
  <w:style w:type="paragraph" w:styleId="CommentSubject">
    <w:name w:val="annotation subject"/>
    <w:basedOn w:val="CommentText"/>
    <w:next w:val="CommentText"/>
    <w:link w:val="CommentSubjectChar"/>
    <w:uiPriority w:val="99"/>
    <w:semiHidden/>
    <w:unhideWhenUsed/>
    <w:rsid w:val="00422CE0"/>
    <w:rPr>
      <w:b/>
      <w:bCs/>
    </w:rPr>
  </w:style>
  <w:style w:type="character" w:customStyle="1" w:styleId="CommentSubjectChar">
    <w:name w:val="Comment Subject Char"/>
    <w:basedOn w:val="CommentTextChar"/>
    <w:link w:val="CommentSubject"/>
    <w:uiPriority w:val="99"/>
    <w:semiHidden/>
    <w:rsid w:val="00422CE0"/>
    <w:rPr>
      <w:rFonts w:eastAsiaTheme="minorHAnsi"/>
      <w:b/>
      <w:bCs/>
      <w:sz w:val="20"/>
      <w:szCs w:val="20"/>
      <w:lang w:val="en-CA"/>
    </w:rPr>
  </w:style>
  <w:style w:type="paragraph" w:styleId="Revision">
    <w:name w:val="Revision"/>
    <w:hidden/>
    <w:uiPriority w:val="99"/>
    <w:semiHidden/>
    <w:rsid w:val="002A4220"/>
    <w:rPr>
      <w:rFonts w:eastAsiaTheme="minorHAnsi"/>
      <w:sz w:val="22"/>
      <w:szCs w:val="22"/>
      <w:lang w:val="en-CA"/>
    </w:rPr>
  </w:style>
  <w:style w:type="paragraph" w:styleId="ListParagraph">
    <w:name w:val="List Paragraph"/>
    <w:basedOn w:val="Normal"/>
    <w:uiPriority w:val="34"/>
    <w:qFormat/>
    <w:rsid w:val="003C3F1F"/>
    <w:pPr>
      <w:ind w:left="720"/>
      <w:contextualSpacing/>
    </w:pPr>
  </w:style>
  <w:style w:type="paragraph" w:styleId="NormalWeb">
    <w:name w:val="Normal (Web)"/>
    <w:basedOn w:val="Normal"/>
    <w:uiPriority w:val="99"/>
    <w:unhideWhenUsed/>
    <w:rsid w:val="008A14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762"/>
    <w:rPr>
      <w:rFonts w:eastAsiaTheme="minorHAnsi"/>
      <w:sz w:val="22"/>
      <w:szCs w:val="22"/>
      <w:lang w:val="en-CA"/>
    </w:rPr>
  </w:style>
  <w:style w:type="paragraph" w:styleId="Footer">
    <w:name w:val="footer"/>
    <w:basedOn w:val="Normal"/>
    <w:link w:val="FooterChar"/>
    <w:uiPriority w:val="99"/>
    <w:unhideWhenUsed/>
    <w:rsid w:val="0098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762"/>
    <w:rPr>
      <w:rFonts w:eastAsiaTheme="minorHAnsi"/>
      <w:sz w:val="22"/>
      <w:szCs w:val="22"/>
      <w:lang w:val="en-CA"/>
    </w:rPr>
  </w:style>
  <w:style w:type="character" w:styleId="PageNumber">
    <w:name w:val="page number"/>
    <w:basedOn w:val="DefaultParagraphFont"/>
    <w:uiPriority w:val="99"/>
    <w:semiHidden/>
    <w:unhideWhenUsed/>
    <w:rsid w:val="00FC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91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7581">
          <w:marLeft w:val="0"/>
          <w:marRight w:val="0"/>
          <w:marTop w:val="0"/>
          <w:marBottom w:val="0"/>
          <w:divBdr>
            <w:top w:val="none" w:sz="0" w:space="0" w:color="auto"/>
            <w:left w:val="none" w:sz="0" w:space="0" w:color="auto"/>
            <w:bottom w:val="none" w:sz="0" w:space="0" w:color="auto"/>
            <w:right w:val="none" w:sz="0" w:space="0" w:color="auto"/>
          </w:divBdr>
          <w:divsChild>
            <w:div w:id="1684670242">
              <w:marLeft w:val="0"/>
              <w:marRight w:val="0"/>
              <w:marTop w:val="0"/>
              <w:marBottom w:val="0"/>
              <w:divBdr>
                <w:top w:val="none" w:sz="0" w:space="0" w:color="auto"/>
                <w:left w:val="none" w:sz="0" w:space="0" w:color="auto"/>
                <w:bottom w:val="none" w:sz="0" w:space="0" w:color="auto"/>
                <w:right w:val="none" w:sz="0" w:space="0" w:color="auto"/>
              </w:divBdr>
              <w:divsChild>
                <w:div w:id="141894057">
                  <w:marLeft w:val="0"/>
                  <w:marRight w:val="0"/>
                  <w:marTop w:val="0"/>
                  <w:marBottom w:val="0"/>
                  <w:divBdr>
                    <w:top w:val="none" w:sz="0" w:space="0" w:color="auto"/>
                    <w:left w:val="none" w:sz="0" w:space="0" w:color="auto"/>
                    <w:bottom w:val="none" w:sz="0" w:space="0" w:color="auto"/>
                    <w:right w:val="none" w:sz="0" w:space="0" w:color="auto"/>
                  </w:divBdr>
                  <w:divsChild>
                    <w:div w:id="709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00892">
      <w:bodyDiv w:val="1"/>
      <w:marLeft w:val="0"/>
      <w:marRight w:val="0"/>
      <w:marTop w:val="0"/>
      <w:marBottom w:val="0"/>
      <w:divBdr>
        <w:top w:val="none" w:sz="0" w:space="0" w:color="auto"/>
        <w:left w:val="none" w:sz="0" w:space="0" w:color="auto"/>
        <w:bottom w:val="none" w:sz="0" w:space="0" w:color="auto"/>
        <w:right w:val="none" w:sz="0" w:space="0" w:color="auto"/>
      </w:divBdr>
    </w:div>
    <w:div w:id="405761933">
      <w:bodyDiv w:val="1"/>
      <w:marLeft w:val="0"/>
      <w:marRight w:val="0"/>
      <w:marTop w:val="0"/>
      <w:marBottom w:val="0"/>
      <w:divBdr>
        <w:top w:val="none" w:sz="0" w:space="0" w:color="auto"/>
        <w:left w:val="none" w:sz="0" w:space="0" w:color="auto"/>
        <w:bottom w:val="none" w:sz="0" w:space="0" w:color="auto"/>
        <w:right w:val="none" w:sz="0" w:space="0" w:color="auto"/>
      </w:divBdr>
    </w:div>
    <w:div w:id="522863778">
      <w:bodyDiv w:val="1"/>
      <w:marLeft w:val="0"/>
      <w:marRight w:val="0"/>
      <w:marTop w:val="0"/>
      <w:marBottom w:val="0"/>
      <w:divBdr>
        <w:top w:val="none" w:sz="0" w:space="0" w:color="auto"/>
        <w:left w:val="none" w:sz="0" w:space="0" w:color="auto"/>
        <w:bottom w:val="none" w:sz="0" w:space="0" w:color="auto"/>
        <w:right w:val="none" w:sz="0" w:space="0" w:color="auto"/>
      </w:divBdr>
    </w:div>
    <w:div w:id="540557211">
      <w:bodyDiv w:val="1"/>
      <w:marLeft w:val="0"/>
      <w:marRight w:val="0"/>
      <w:marTop w:val="0"/>
      <w:marBottom w:val="0"/>
      <w:divBdr>
        <w:top w:val="none" w:sz="0" w:space="0" w:color="auto"/>
        <w:left w:val="none" w:sz="0" w:space="0" w:color="auto"/>
        <w:bottom w:val="none" w:sz="0" w:space="0" w:color="auto"/>
        <w:right w:val="none" w:sz="0" w:space="0" w:color="auto"/>
      </w:divBdr>
    </w:div>
    <w:div w:id="619578858">
      <w:bodyDiv w:val="1"/>
      <w:marLeft w:val="0"/>
      <w:marRight w:val="0"/>
      <w:marTop w:val="0"/>
      <w:marBottom w:val="0"/>
      <w:divBdr>
        <w:top w:val="none" w:sz="0" w:space="0" w:color="auto"/>
        <w:left w:val="none" w:sz="0" w:space="0" w:color="auto"/>
        <w:bottom w:val="none" w:sz="0" w:space="0" w:color="auto"/>
        <w:right w:val="none" w:sz="0" w:space="0" w:color="auto"/>
      </w:divBdr>
    </w:div>
    <w:div w:id="679548343">
      <w:bodyDiv w:val="1"/>
      <w:marLeft w:val="0"/>
      <w:marRight w:val="0"/>
      <w:marTop w:val="0"/>
      <w:marBottom w:val="0"/>
      <w:divBdr>
        <w:top w:val="none" w:sz="0" w:space="0" w:color="auto"/>
        <w:left w:val="none" w:sz="0" w:space="0" w:color="auto"/>
        <w:bottom w:val="none" w:sz="0" w:space="0" w:color="auto"/>
        <w:right w:val="none" w:sz="0" w:space="0" w:color="auto"/>
      </w:divBdr>
    </w:div>
    <w:div w:id="945186961">
      <w:bodyDiv w:val="1"/>
      <w:marLeft w:val="0"/>
      <w:marRight w:val="0"/>
      <w:marTop w:val="0"/>
      <w:marBottom w:val="0"/>
      <w:divBdr>
        <w:top w:val="none" w:sz="0" w:space="0" w:color="auto"/>
        <w:left w:val="none" w:sz="0" w:space="0" w:color="auto"/>
        <w:bottom w:val="none" w:sz="0" w:space="0" w:color="auto"/>
        <w:right w:val="none" w:sz="0" w:space="0" w:color="auto"/>
      </w:divBdr>
    </w:div>
    <w:div w:id="1364938309">
      <w:bodyDiv w:val="1"/>
      <w:marLeft w:val="0"/>
      <w:marRight w:val="0"/>
      <w:marTop w:val="0"/>
      <w:marBottom w:val="0"/>
      <w:divBdr>
        <w:top w:val="none" w:sz="0" w:space="0" w:color="auto"/>
        <w:left w:val="none" w:sz="0" w:space="0" w:color="auto"/>
        <w:bottom w:val="none" w:sz="0" w:space="0" w:color="auto"/>
        <w:right w:val="none" w:sz="0" w:space="0" w:color="auto"/>
      </w:divBdr>
    </w:div>
    <w:div w:id="1441410569">
      <w:bodyDiv w:val="1"/>
      <w:marLeft w:val="0"/>
      <w:marRight w:val="0"/>
      <w:marTop w:val="0"/>
      <w:marBottom w:val="0"/>
      <w:divBdr>
        <w:top w:val="none" w:sz="0" w:space="0" w:color="auto"/>
        <w:left w:val="none" w:sz="0" w:space="0" w:color="auto"/>
        <w:bottom w:val="none" w:sz="0" w:space="0" w:color="auto"/>
        <w:right w:val="none" w:sz="0" w:space="0" w:color="auto"/>
      </w:divBdr>
    </w:div>
    <w:div w:id="1500927183">
      <w:bodyDiv w:val="1"/>
      <w:marLeft w:val="0"/>
      <w:marRight w:val="0"/>
      <w:marTop w:val="0"/>
      <w:marBottom w:val="0"/>
      <w:divBdr>
        <w:top w:val="none" w:sz="0" w:space="0" w:color="auto"/>
        <w:left w:val="none" w:sz="0" w:space="0" w:color="auto"/>
        <w:bottom w:val="none" w:sz="0" w:space="0" w:color="auto"/>
        <w:right w:val="none" w:sz="0" w:space="0" w:color="auto"/>
      </w:divBdr>
    </w:div>
    <w:div w:id="1525708881">
      <w:bodyDiv w:val="1"/>
      <w:marLeft w:val="0"/>
      <w:marRight w:val="0"/>
      <w:marTop w:val="0"/>
      <w:marBottom w:val="0"/>
      <w:divBdr>
        <w:top w:val="none" w:sz="0" w:space="0" w:color="auto"/>
        <w:left w:val="none" w:sz="0" w:space="0" w:color="auto"/>
        <w:bottom w:val="none" w:sz="0" w:space="0" w:color="auto"/>
        <w:right w:val="none" w:sz="0" w:space="0" w:color="auto"/>
      </w:divBdr>
    </w:div>
    <w:div w:id="163559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Program Assessment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Outcome 1</c:v>
                </c:pt>
              </c:strCache>
            </c:strRef>
          </c:tx>
          <c:spPr>
            <a:solidFill>
              <a:schemeClr val="accent1"/>
            </a:solidFill>
            <a:ln>
              <a:noFill/>
            </a:ln>
            <a:effectLst/>
          </c:spPr>
          <c:invertIfNegative val="0"/>
          <c:cat>
            <c:strRef>
              <c:f>Sheet1!$A$2:$A$5</c:f>
              <c:strCache>
                <c:ptCount val="4"/>
                <c:pt idx="0">
                  <c:v>MDiv</c:v>
                </c:pt>
                <c:pt idx="1">
                  <c:v>MPS</c:v>
                </c:pt>
                <c:pt idx="2">
                  <c:v>MSMus</c:v>
                </c:pt>
                <c:pt idx="3">
                  <c:v>MTS</c:v>
                </c:pt>
              </c:strCache>
            </c:strRef>
          </c:cat>
          <c:val>
            <c:numRef>
              <c:f>Sheet1!$B$2:$B$5</c:f>
              <c:numCache>
                <c:formatCode>General</c:formatCode>
                <c:ptCount val="4"/>
                <c:pt idx="0">
                  <c:v>2.4</c:v>
                </c:pt>
                <c:pt idx="1">
                  <c:v>2.1</c:v>
                </c:pt>
                <c:pt idx="2">
                  <c:v>3</c:v>
                </c:pt>
                <c:pt idx="3">
                  <c:v>2.6</c:v>
                </c:pt>
              </c:numCache>
            </c:numRef>
          </c:val>
          <c:extLst>
            <c:ext xmlns:c16="http://schemas.microsoft.com/office/drawing/2014/chart" uri="{C3380CC4-5D6E-409C-BE32-E72D297353CC}">
              <c16:uniqueId val="{00000000-8858-4C03-96C4-D142393EDDD1}"/>
            </c:ext>
          </c:extLst>
        </c:ser>
        <c:ser>
          <c:idx val="1"/>
          <c:order val="1"/>
          <c:tx>
            <c:strRef>
              <c:f>Sheet1!$C$1</c:f>
              <c:strCache>
                <c:ptCount val="1"/>
                <c:pt idx="0">
                  <c:v>Outcome 2</c:v>
                </c:pt>
              </c:strCache>
            </c:strRef>
          </c:tx>
          <c:spPr>
            <a:solidFill>
              <a:schemeClr val="accent2"/>
            </a:solidFill>
            <a:ln>
              <a:noFill/>
            </a:ln>
            <a:effectLst/>
          </c:spPr>
          <c:invertIfNegative val="0"/>
          <c:cat>
            <c:strRef>
              <c:f>Sheet1!$A$2:$A$5</c:f>
              <c:strCache>
                <c:ptCount val="4"/>
                <c:pt idx="0">
                  <c:v>MDiv</c:v>
                </c:pt>
                <c:pt idx="1">
                  <c:v>MPS</c:v>
                </c:pt>
                <c:pt idx="2">
                  <c:v>MSMus</c:v>
                </c:pt>
                <c:pt idx="3">
                  <c:v>MTS</c:v>
                </c:pt>
              </c:strCache>
            </c:strRef>
          </c:cat>
          <c:val>
            <c:numRef>
              <c:f>Sheet1!$C$2:$C$5</c:f>
              <c:numCache>
                <c:formatCode>General</c:formatCode>
                <c:ptCount val="4"/>
                <c:pt idx="0">
                  <c:v>2.2000000000000002</c:v>
                </c:pt>
                <c:pt idx="1">
                  <c:v>2.2999999999999998</c:v>
                </c:pt>
                <c:pt idx="2">
                  <c:v>2.8</c:v>
                </c:pt>
                <c:pt idx="3">
                  <c:v>1.8</c:v>
                </c:pt>
              </c:numCache>
            </c:numRef>
          </c:val>
          <c:extLst>
            <c:ext xmlns:c16="http://schemas.microsoft.com/office/drawing/2014/chart" uri="{C3380CC4-5D6E-409C-BE32-E72D297353CC}">
              <c16:uniqueId val="{00000001-8858-4C03-96C4-D142393EDDD1}"/>
            </c:ext>
          </c:extLst>
        </c:ser>
        <c:ser>
          <c:idx val="2"/>
          <c:order val="2"/>
          <c:tx>
            <c:strRef>
              <c:f>Sheet1!$D$1</c:f>
              <c:strCache>
                <c:ptCount val="1"/>
                <c:pt idx="0">
                  <c:v>Outcome 3</c:v>
                </c:pt>
              </c:strCache>
            </c:strRef>
          </c:tx>
          <c:spPr>
            <a:solidFill>
              <a:schemeClr val="accent3"/>
            </a:solidFill>
            <a:ln>
              <a:noFill/>
            </a:ln>
            <a:effectLst/>
          </c:spPr>
          <c:invertIfNegative val="0"/>
          <c:cat>
            <c:strRef>
              <c:f>Sheet1!$A$2:$A$5</c:f>
              <c:strCache>
                <c:ptCount val="4"/>
                <c:pt idx="0">
                  <c:v>MDiv</c:v>
                </c:pt>
                <c:pt idx="1">
                  <c:v>MPS</c:v>
                </c:pt>
                <c:pt idx="2">
                  <c:v>MSMus</c:v>
                </c:pt>
                <c:pt idx="3">
                  <c:v>MTS</c:v>
                </c:pt>
              </c:strCache>
            </c:strRef>
          </c:cat>
          <c:val>
            <c:numRef>
              <c:f>Sheet1!$D$2:$D$5</c:f>
              <c:numCache>
                <c:formatCode>General</c:formatCode>
                <c:ptCount val="4"/>
                <c:pt idx="0">
                  <c:v>2.4</c:v>
                </c:pt>
                <c:pt idx="1">
                  <c:v>2.2000000000000002</c:v>
                </c:pt>
                <c:pt idx="2">
                  <c:v>3</c:v>
                </c:pt>
                <c:pt idx="3">
                  <c:v>2.6</c:v>
                </c:pt>
              </c:numCache>
            </c:numRef>
          </c:val>
          <c:extLst>
            <c:ext xmlns:c16="http://schemas.microsoft.com/office/drawing/2014/chart" uri="{C3380CC4-5D6E-409C-BE32-E72D297353CC}">
              <c16:uniqueId val="{00000002-8858-4C03-96C4-D142393EDDD1}"/>
            </c:ext>
          </c:extLst>
        </c:ser>
        <c:ser>
          <c:idx val="3"/>
          <c:order val="3"/>
          <c:tx>
            <c:strRef>
              <c:f>Sheet1!$E$1</c:f>
              <c:strCache>
                <c:ptCount val="1"/>
                <c:pt idx="0">
                  <c:v>Outcome 4</c:v>
                </c:pt>
              </c:strCache>
            </c:strRef>
          </c:tx>
          <c:spPr>
            <a:solidFill>
              <a:schemeClr val="accent4"/>
            </a:solidFill>
            <a:ln>
              <a:noFill/>
            </a:ln>
            <a:effectLst/>
          </c:spPr>
          <c:invertIfNegative val="0"/>
          <c:cat>
            <c:strRef>
              <c:f>Sheet1!$A$2:$A$5</c:f>
              <c:strCache>
                <c:ptCount val="4"/>
                <c:pt idx="0">
                  <c:v>MDiv</c:v>
                </c:pt>
                <c:pt idx="1">
                  <c:v>MPS</c:v>
                </c:pt>
                <c:pt idx="2">
                  <c:v>MSMus</c:v>
                </c:pt>
                <c:pt idx="3">
                  <c:v>MTS</c:v>
                </c:pt>
              </c:strCache>
            </c:strRef>
          </c:cat>
          <c:val>
            <c:numRef>
              <c:f>Sheet1!$E$2:$E$5</c:f>
              <c:numCache>
                <c:formatCode>General</c:formatCode>
                <c:ptCount val="4"/>
                <c:pt idx="0">
                  <c:v>2.2999999999999998</c:v>
                </c:pt>
              </c:numCache>
            </c:numRef>
          </c:val>
          <c:extLst>
            <c:ext xmlns:c16="http://schemas.microsoft.com/office/drawing/2014/chart" uri="{C3380CC4-5D6E-409C-BE32-E72D297353CC}">
              <c16:uniqueId val="{00000003-8858-4C03-96C4-D142393EDDD1}"/>
            </c:ext>
          </c:extLst>
        </c:ser>
        <c:dLbls>
          <c:showLegendKey val="0"/>
          <c:showVal val="0"/>
          <c:showCatName val="0"/>
          <c:showSerName val="0"/>
          <c:showPercent val="0"/>
          <c:showBubbleSize val="0"/>
        </c:dLbls>
        <c:gapWidth val="219"/>
        <c:overlap val="-27"/>
        <c:axId val="1654933615"/>
        <c:axId val="1654938415"/>
      </c:barChart>
      <c:catAx>
        <c:axId val="165493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938415"/>
        <c:crosses val="autoZero"/>
        <c:auto val="1"/>
        <c:lblAlgn val="ctr"/>
        <c:lblOffset val="100"/>
        <c:noMultiLvlLbl val="0"/>
      </c:catAx>
      <c:valAx>
        <c:axId val="1654938415"/>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49336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9cdc977-e281-415c-abcf-6c6cc6d268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4D000A6A13974FB2B911E8660B2CF2" ma:contentTypeVersion="17" ma:contentTypeDescription="Create a new document." ma:contentTypeScope="" ma:versionID="3581e86f41e0ca66f14208ff099d5ef6">
  <xsd:schema xmlns:xsd="http://www.w3.org/2001/XMLSchema" xmlns:xs="http://www.w3.org/2001/XMLSchema" xmlns:p="http://schemas.microsoft.com/office/2006/metadata/properties" xmlns:ns3="90ff8225-4c1f-4d36-8fec-106798a660b4" xmlns:ns4="19cdc977-e281-415c-abcf-6c6cc6d2682f" targetNamespace="http://schemas.microsoft.com/office/2006/metadata/properties" ma:root="true" ma:fieldsID="3bb43f382d7bad10d3d2e6745f262e0d" ns3:_="" ns4:_="">
    <xsd:import namespace="90ff8225-4c1f-4d36-8fec-106798a660b4"/>
    <xsd:import namespace="19cdc977-e281-415c-abcf-6c6cc6d268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f8225-4c1f-4d36-8fec-106798a66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dc977-e281-415c-abcf-6c6cc6d268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15A87-AF3D-42D2-9502-C6C313791B4D}">
  <ds:schemaRefs>
    <ds:schemaRef ds:uri="http://schemas.openxmlformats.org/officeDocument/2006/bibliography"/>
  </ds:schemaRefs>
</ds:datastoreItem>
</file>

<file path=customXml/itemProps2.xml><?xml version="1.0" encoding="utf-8"?>
<ds:datastoreItem xmlns:ds="http://schemas.openxmlformats.org/officeDocument/2006/customXml" ds:itemID="{B7A05E6A-D885-43CA-84FC-B8B123126A49}">
  <ds:schemaRefs>
    <ds:schemaRef ds:uri="http://schemas.microsoft.com/office/2006/documentManagement/types"/>
    <ds:schemaRef ds:uri="19cdc977-e281-415c-abcf-6c6cc6d2682f"/>
    <ds:schemaRef ds:uri="90ff8225-4c1f-4d36-8fec-106798a660b4"/>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6537462-EF73-4907-9154-2D9A3E553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f8225-4c1f-4d36-8fec-106798a660b4"/>
    <ds:schemaRef ds:uri="19cdc977-e281-415c-abcf-6c6cc6d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E83EC-C324-47D6-B877-011637B0F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Emmanuel College</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Reynolds</dc:creator>
  <cp:keywords/>
  <dc:description/>
  <cp:lastModifiedBy>Andrew Aitchison</cp:lastModifiedBy>
  <cp:revision>3</cp:revision>
  <cp:lastPrinted>2023-09-08T16:56:00Z</cp:lastPrinted>
  <dcterms:created xsi:type="dcterms:W3CDTF">2024-12-23T19:57:00Z</dcterms:created>
  <dcterms:modified xsi:type="dcterms:W3CDTF">2024-12-23T21:38:00Z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0x010100044D000A6A13974FB2B911E8660B2CF2</vt:lpwstr>
  </property>
</Properties>
</file>